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AD540" w14:textId="0DBE52A6" w:rsidR="00652A44" w:rsidRPr="00282FBE" w:rsidRDefault="00652A44" w:rsidP="00307EF5">
      <w:pPr>
        <w:tabs>
          <w:tab w:val="left" w:pos="1985"/>
        </w:tabs>
        <w:rPr>
          <w:rFonts w:ascii="Arial" w:eastAsia="Batang" w:hAnsi="Arial" w:cs="Arial"/>
          <w:b/>
          <w:sz w:val="22"/>
          <w:szCs w:val="20"/>
          <w:lang w:val="sv-SE" w:eastAsia="en-US"/>
        </w:rPr>
      </w:pPr>
      <w:bookmarkStart w:id="0" w:name="_Hlk495298459"/>
      <w:r w:rsidRPr="00282FBE">
        <w:rPr>
          <w:rFonts w:ascii="Arial" w:eastAsia="Batang" w:hAnsi="Arial" w:cs="Arial"/>
          <w:b/>
          <w:sz w:val="22"/>
          <w:szCs w:val="20"/>
          <w:lang w:val="sv-SE" w:eastAsia="en-US"/>
        </w:rPr>
        <w:t>3GPP TSG RAN WG1 #11</w:t>
      </w:r>
      <w:r w:rsidR="0083707A" w:rsidRPr="00282FBE">
        <w:rPr>
          <w:rFonts w:ascii="Arial" w:eastAsia="Batang" w:hAnsi="Arial" w:cs="Arial"/>
          <w:b/>
          <w:sz w:val="22"/>
          <w:szCs w:val="20"/>
          <w:lang w:val="sv-SE" w:eastAsia="en-US"/>
        </w:rPr>
        <w:t>4</w:t>
      </w:r>
      <w:r w:rsidRPr="00282FBE">
        <w:rPr>
          <w:rFonts w:ascii="Arial" w:eastAsia="Batang" w:hAnsi="Arial" w:cs="Arial"/>
          <w:b/>
          <w:sz w:val="22"/>
          <w:szCs w:val="20"/>
          <w:lang w:val="sv-SE" w:eastAsia="en-US"/>
        </w:rPr>
        <w:tab/>
      </w:r>
      <w:r w:rsidRPr="00282FBE">
        <w:rPr>
          <w:rFonts w:ascii="Arial" w:eastAsia="Batang" w:hAnsi="Arial" w:cs="Arial"/>
          <w:b/>
          <w:sz w:val="22"/>
          <w:szCs w:val="20"/>
          <w:lang w:val="sv-SE" w:eastAsia="en-US"/>
        </w:rPr>
        <w:tab/>
        <w:t xml:space="preserve">                                                     </w:t>
      </w:r>
      <w:r w:rsidR="00C66F89" w:rsidRPr="00282FBE">
        <w:rPr>
          <w:rFonts w:ascii="Arial" w:eastAsia="Batang" w:hAnsi="Arial" w:cs="Arial"/>
          <w:b/>
          <w:sz w:val="22"/>
          <w:szCs w:val="20"/>
          <w:lang w:val="sv-SE" w:eastAsia="en-US"/>
        </w:rPr>
        <w:t xml:space="preserve">             </w:t>
      </w:r>
      <w:r w:rsidRPr="00282FBE">
        <w:rPr>
          <w:rFonts w:ascii="Arial" w:eastAsia="Batang" w:hAnsi="Arial" w:cs="Arial"/>
          <w:b/>
          <w:sz w:val="22"/>
          <w:szCs w:val="20"/>
          <w:lang w:val="sv-SE" w:eastAsia="en-US"/>
        </w:rPr>
        <w:t xml:space="preserve">       </w:t>
      </w:r>
      <w:r w:rsidR="00307EF5" w:rsidRPr="00282FBE">
        <w:rPr>
          <w:rFonts w:ascii="Arial" w:eastAsia="Batang" w:hAnsi="Arial" w:cs="Arial"/>
          <w:b/>
          <w:sz w:val="22"/>
          <w:szCs w:val="20"/>
          <w:lang w:val="sv-SE" w:eastAsia="en-US"/>
        </w:rPr>
        <w:t xml:space="preserve"> </w:t>
      </w:r>
      <w:r w:rsidR="00465BB0" w:rsidRPr="00170F8B">
        <w:rPr>
          <w:rFonts w:ascii="Arial" w:eastAsia="Batang" w:hAnsi="Arial" w:cs="Arial"/>
          <w:b/>
          <w:sz w:val="22"/>
          <w:szCs w:val="20"/>
          <w:lang w:val="sv-SE" w:eastAsia="en-US"/>
        </w:rPr>
        <w:t>R1-23</w:t>
      </w:r>
      <w:r w:rsidR="00465BB0" w:rsidRPr="00282FBE">
        <w:rPr>
          <w:rFonts w:ascii="Arial" w:eastAsia="Batang" w:hAnsi="Arial" w:cs="Arial"/>
          <w:b/>
          <w:sz w:val="22"/>
          <w:szCs w:val="20"/>
          <w:lang w:val="sv-SE" w:eastAsia="en-US"/>
        </w:rPr>
        <w:t>07938</w:t>
      </w:r>
    </w:p>
    <w:p w14:paraId="22AA0189" w14:textId="58CD10EE" w:rsidR="00ED2467" w:rsidRPr="00282FBE" w:rsidRDefault="0083707A" w:rsidP="00652A44">
      <w:pPr>
        <w:tabs>
          <w:tab w:val="left" w:pos="1985"/>
        </w:tabs>
        <w:spacing w:after="120"/>
        <w:jc w:val="both"/>
        <w:rPr>
          <w:rFonts w:ascii="Arial" w:hAnsi="Arial" w:cs="Arial"/>
          <w:b/>
          <w:sz w:val="20"/>
          <w:szCs w:val="20"/>
        </w:rPr>
      </w:pPr>
      <w:r w:rsidRPr="00282FBE">
        <w:rPr>
          <w:rFonts w:ascii="Arial" w:eastAsia="Batang" w:hAnsi="Arial" w:cs="Arial"/>
          <w:b/>
          <w:sz w:val="22"/>
          <w:szCs w:val="20"/>
          <w:lang w:val="sv-SE" w:eastAsia="en-US"/>
        </w:rPr>
        <w:t>Toulouse, France, August 21st – August 25th, 2023</w:t>
      </w:r>
    </w:p>
    <w:p w14:paraId="05D4C729" w14:textId="6998B6CF" w:rsidR="00652A44" w:rsidRPr="00282FBE" w:rsidRDefault="00652A44" w:rsidP="00652A44">
      <w:pPr>
        <w:tabs>
          <w:tab w:val="left" w:pos="1985"/>
        </w:tabs>
        <w:spacing w:after="120"/>
        <w:jc w:val="both"/>
        <w:rPr>
          <w:rFonts w:ascii="Arial" w:hAnsi="Arial" w:cs="Arial"/>
          <w:sz w:val="20"/>
          <w:szCs w:val="20"/>
        </w:rPr>
      </w:pPr>
      <w:r w:rsidRPr="00282FBE">
        <w:rPr>
          <w:rFonts w:ascii="Arial" w:hAnsi="Arial" w:cs="Arial"/>
          <w:b/>
          <w:sz w:val="20"/>
          <w:szCs w:val="20"/>
        </w:rPr>
        <w:t>Agenda item:</w:t>
      </w:r>
      <w:r w:rsidRPr="00282FBE">
        <w:rPr>
          <w:rFonts w:ascii="Arial" w:hAnsi="Arial" w:cs="Arial"/>
          <w:sz w:val="20"/>
          <w:szCs w:val="20"/>
        </w:rPr>
        <w:tab/>
        <w:t>9.7.1</w:t>
      </w:r>
    </w:p>
    <w:p w14:paraId="4EE91FEC" w14:textId="77777777" w:rsidR="00652A44" w:rsidRPr="00282FBE" w:rsidRDefault="00652A44" w:rsidP="00652A44">
      <w:pPr>
        <w:tabs>
          <w:tab w:val="left" w:pos="1985"/>
        </w:tabs>
        <w:spacing w:after="120"/>
        <w:jc w:val="both"/>
        <w:rPr>
          <w:rFonts w:ascii="Arial" w:hAnsi="Arial" w:cs="Arial"/>
          <w:sz w:val="20"/>
          <w:szCs w:val="20"/>
        </w:rPr>
      </w:pPr>
      <w:r w:rsidRPr="00282FBE">
        <w:rPr>
          <w:rFonts w:ascii="Arial" w:hAnsi="Arial" w:cs="Arial"/>
          <w:b/>
          <w:sz w:val="20"/>
          <w:szCs w:val="20"/>
        </w:rPr>
        <w:t xml:space="preserve">Source: </w:t>
      </w:r>
      <w:r w:rsidRPr="00282FBE">
        <w:rPr>
          <w:rFonts w:ascii="Arial" w:hAnsi="Arial" w:cs="Arial"/>
          <w:b/>
          <w:sz w:val="20"/>
          <w:szCs w:val="20"/>
        </w:rPr>
        <w:tab/>
      </w:r>
      <w:r w:rsidRPr="00282FBE">
        <w:rPr>
          <w:rFonts w:ascii="Arial" w:hAnsi="Arial" w:cs="Arial"/>
          <w:sz w:val="20"/>
          <w:szCs w:val="20"/>
        </w:rPr>
        <w:t>Qualcomm Incorporated</w:t>
      </w:r>
    </w:p>
    <w:p w14:paraId="607A8B22" w14:textId="071A09FB" w:rsidR="00652A44" w:rsidRPr="00282FBE" w:rsidRDefault="00652A44" w:rsidP="00652A44">
      <w:pPr>
        <w:spacing w:after="120"/>
        <w:ind w:left="1988" w:hanging="1988"/>
        <w:rPr>
          <w:rFonts w:ascii="Arial" w:hAnsi="Arial" w:cs="Arial"/>
          <w:sz w:val="20"/>
          <w:szCs w:val="20"/>
        </w:rPr>
      </w:pPr>
      <w:r w:rsidRPr="00282FBE">
        <w:rPr>
          <w:rFonts w:ascii="Arial" w:hAnsi="Arial" w:cs="Arial"/>
          <w:b/>
          <w:sz w:val="20"/>
          <w:szCs w:val="20"/>
        </w:rPr>
        <w:t>Title:</w:t>
      </w:r>
      <w:r w:rsidRPr="00282FBE">
        <w:rPr>
          <w:rFonts w:ascii="Arial" w:hAnsi="Arial" w:cs="Arial"/>
          <w:sz w:val="20"/>
          <w:szCs w:val="20"/>
        </w:rPr>
        <w:t xml:space="preserve"> </w:t>
      </w:r>
      <w:r w:rsidRPr="00282FBE">
        <w:rPr>
          <w:rFonts w:ascii="Arial" w:hAnsi="Arial" w:cs="Arial"/>
          <w:sz w:val="20"/>
          <w:szCs w:val="20"/>
        </w:rPr>
        <w:tab/>
        <w:t>Techniques in spatial and power domains</w:t>
      </w:r>
    </w:p>
    <w:bookmarkEnd w:id="0"/>
    <w:p w14:paraId="58386E7E" w14:textId="6F09B28B" w:rsidR="00652A44" w:rsidRPr="00282FBE" w:rsidRDefault="00652A44" w:rsidP="00652A44">
      <w:pPr>
        <w:spacing w:after="120"/>
        <w:ind w:left="1988" w:hanging="1988"/>
        <w:jc w:val="both"/>
        <w:rPr>
          <w:rFonts w:ascii="Arial" w:hAnsi="Arial" w:cs="Arial"/>
          <w:sz w:val="20"/>
          <w:szCs w:val="20"/>
        </w:rPr>
      </w:pPr>
      <w:r w:rsidRPr="00282FBE">
        <w:rPr>
          <w:rFonts w:ascii="Arial" w:hAnsi="Arial" w:cs="Arial"/>
          <w:b/>
          <w:sz w:val="20"/>
          <w:szCs w:val="20"/>
        </w:rPr>
        <w:t>Document for:</w:t>
      </w:r>
      <w:r w:rsidRPr="00282FBE">
        <w:rPr>
          <w:rFonts w:ascii="Arial" w:hAnsi="Arial" w:cs="Arial"/>
          <w:sz w:val="20"/>
          <w:szCs w:val="20"/>
        </w:rPr>
        <w:tab/>
        <w:t>Discussion/Decision</w:t>
      </w:r>
    </w:p>
    <w:p w14:paraId="07F3BB22" w14:textId="77777777" w:rsidR="00652A44" w:rsidRPr="00282FBE" w:rsidRDefault="00652A44" w:rsidP="009970AF">
      <w:pPr>
        <w:pStyle w:val="Heading1"/>
        <w:spacing w:before="0" w:after="120"/>
        <w:ind w:left="0" w:firstLine="0"/>
        <w:rPr>
          <w:rFonts w:cs="Arial"/>
          <w:sz w:val="32"/>
          <w:szCs w:val="18"/>
          <w:lang w:val="en-US"/>
        </w:rPr>
      </w:pPr>
      <w:r w:rsidRPr="00282FBE">
        <w:rPr>
          <w:rFonts w:cs="Arial"/>
          <w:sz w:val="32"/>
          <w:szCs w:val="18"/>
          <w:lang w:val="en-US"/>
        </w:rPr>
        <w:t>Introduction</w:t>
      </w:r>
    </w:p>
    <w:p w14:paraId="2C5EB549" w14:textId="452236B1" w:rsidR="00652A44" w:rsidRPr="00282FBE" w:rsidRDefault="000A3F78" w:rsidP="00FE465B">
      <w:pPr>
        <w:spacing w:line="360" w:lineRule="auto"/>
        <w:jc w:val="both"/>
        <w:rPr>
          <w:sz w:val="20"/>
          <w:szCs w:val="20"/>
        </w:rPr>
      </w:pPr>
      <w:r w:rsidRPr="00282FBE">
        <w:rPr>
          <w:sz w:val="20"/>
          <w:szCs w:val="20"/>
        </w:rPr>
        <w:t>3GPP Rel-18 has the following objective</w:t>
      </w:r>
      <w:r w:rsidR="00B2714E" w:rsidRPr="00282FBE">
        <w:rPr>
          <w:sz w:val="20"/>
          <w:szCs w:val="20"/>
        </w:rPr>
        <w:t xml:space="preserve">s for </w:t>
      </w:r>
      <w:r w:rsidR="000A29C8" w:rsidRPr="00282FBE">
        <w:rPr>
          <w:sz w:val="20"/>
          <w:szCs w:val="20"/>
        </w:rPr>
        <w:t xml:space="preserve">necessary </w:t>
      </w:r>
      <w:r w:rsidRPr="00282FBE">
        <w:rPr>
          <w:sz w:val="20"/>
          <w:szCs w:val="20"/>
        </w:rPr>
        <w:t>enhancement</w:t>
      </w:r>
      <w:r w:rsidR="000A29C8" w:rsidRPr="00282FBE">
        <w:rPr>
          <w:sz w:val="20"/>
          <w:szCs w:val="20"/>
        </w:rPr>
        <w:t>s</w:t>
      </w:r>
      <w:r w:rsidR="00970457" w:rsidRPr="00282FBE">
        <w:rPr>
          <w:sz w:val="20"/>
          <w:szCs w:val="20"/>
        </w:rPr>
        <w:t xml:space="preserve"> on CSI and beam management</w:t>
      </w:r>
      <w:r w:rsidR="006C323A" w:rsidRPr="00282FBE">
        <w:rPr>
          <w:sz w:val="20"/>
          <w:szCs w:val="20"/>
        </w:rPr>
        <w:t xml:space="preserve"> related procedures</w:t>
      </w:r>
      <w:r w:rsidRPr="00282FBE">
        <w:rPr>
          <w:sz w:val="20"/>
          <w:szCs w:val="20"/>
        </w:rPr>
        <w:t xml:space="preserve"> to enable efficient adaptation of spatial elements</w:t>
      </w:r>
      <w:r w:rsidR="003E5147" w:rsidRPr="00282FBE">
        <w:rPr>
          <w:sz w:val="20"/>
          <w:szCs w:val="20"/>
        </w:rPr>
        <w:t xml:space="preserve"> and</w:t>
      </w:r>
      <w:r w:rsidRPr="00282FBE">
        <w:rPr>
          <w:sz w:val="20"/>
          <w:szCs w:val="20"/>
        </w:rPr>
        <w:t xml:space="preserve"> </w:t>
      </w:r>
      <w:r w:rsidR="003E5147" w:rsidRPr="00282FBE">
        <w:rPr>
          <w:sz w:val="20"/>
          <w:szCs w:val="20"/>
        </w:rPr>
        <w:t>necessary enhancements on CSI</w:t>
      </w:r>
      <w:r w:rsidR="006C323A" w:rsidRPr="00282FBE">
        <w:rPr>
          <w:sz w:val="20"/>
          <w:szCs w:val="20"/>
        </w:rPr>
        <w:t xml:space="preserve"> related procedures </w:t>
      </w:r>
      <w:r w:rsidR="003E5147" w:rsidRPr="00282FBE">
        <w:rPr>
          <w:sz w:val="20"/>
          <w:szCs w:val="20"/>
        </w:rPr>
        <w:t xml:space="preserve">to enable efficient adaptation of </w:t>
      </w:r>
      <w:r w:rsidR="003F5AFB" w:rsidRPr="00282FBE">
        <w:rPr>
          <w:sz w:val="20"/>
          <w:szCs w:val="20"/>
        </w:rPr>
        <w:t xml:space="preserve">PDSCH/CSI-RS power offsets </w:t>
      </w:r>
      <w:r w:rsidRPr="00282FBE">
        <w:rPr>
          <w:sz w:val="20"/>
          <w:szCs w:val="20"/>
        </w:rPr>
        <w:t xml:space="preserve">for network energy savings </w:t>
      </w:r>
      <w:r w:rsidR="00F712E3" w:rsidRPr="00282FBE">
        <w:rPr>
          <w:sz w:val="20"/>
          <w:szCs w:val="20"/>
        </w:rPr>
        <w:fldChar w:fldCharType="begin"/>
      </w:r>
      <w:r w:rsidR="00F712E3" w:rsidRPr="00282FBE">
        <w:rPr>
          <w:sz w:val="20"/>
          <w:szCs w:val="20"/>
        </w:rPr>
        <w:instrText xml:space="preserve"> REF _Ref118379691 \r \h </w:instrText>
      </w:r>
      <w:r w:rsidR="00F712E3" w:rsidRPr="00282FBE">
        <w:rPr>
          <w:sz w:val="20"/>
          <w:szCs w:val="20"/>
        </w:rPr>
      </w:r>
      <w:r w:rsidR="00F712E3" w:rsidRPr="00282FBE">
        <w:rPr>
          <w:sz w:val="20"/>
          <w:szCs w:val="20"/>
        </w:rPr>
        <w:fldChar w:fldCharType="separate"/>
      </w:r>
      <w:r w:rsidR="00335A93">
        <w:rPr>
          <w:sz w:val="20"/>
          <w:szCs w:val="20"/>
        </w:rPr>
        <w:t>[1]</w:t>
      </w:r>
      <w:r w:rsidR="00F712E3" w:rsidRPr="00282FBE">
        <w:rPr>
          <w:sz w:val="20"/>
          <w:szCs w:val="20"/>
        </w:rPr>
        <w:fldChar w:fldCharType="end"/>
      </w:r>
      <w:r w:rsidR="00FE465B" w:rsidRPr="00282FBE">
        <w:rPr>
          <w:sz w:val="20"/>
          <w:szCs w:val="20"/>
        </w:rPr>
        <w:t>.</w:t>
      </w:r>
    </w:p>
    <w:tbl>
      <w:tblPr>
        <w:tblStyle w:val="TableGrid"/>
        <w:tblW w:w="0" w:type="auto"/>
        <w:tblLook w:val="04A0" w:firstRow="1" w:lastRow="0" w:firstColumn="1" w:lastColumn="0" w:noHBand="0" w:noVBand="1"/>
      </w:tblPr>
      <w:tblGrid>
        <w:gridCol w:w="9350"/>
      </w:tblGrid>
      <w:tr w:rsidR="00652A44" w:rsidRPr="00282FBE" w14:paraId="5054A077" w14:textId="77777777" w:rsidTr="00652A44">
        <w:tc>
          <w:tcPr>
            <w:tcW w:w="9350" w:type="dxa"/>
          </w:tcPr>
          <w:p w14:paraId="4CA3FBDE" w14:textId="77777777" w:rsidR="00652A44" w:rsidRPr="00282FBE" w:rsidRDefault="00652A44" w:rsidP="007361C9">
            <w:pPr>
              <w:numPr>
                <w:ilvl w:val="0"/>
                <w:numId w:val="2"/>
              </w:numPr>
              <w:overflowPunct w:val="0"/>
              <w:autoSpaceDE w:val="0"/>
              <w:autoSpaceDN w:val="0"/>
              <w:adjustRightInd w:val="0"/>
              <w:spacing w:before="240" w:line="360" w:lineRule="auto"/>
              <w:ind w:leftChars="100" w:left="660"/>
              <w:textAlignment w:val="baseline"/>
              <w:rPr>
                <w:rFonts w:cstheme="minorHAnsi"/>
                <w:bCs/>
                <w:sz w:val="20"/>
                <w:szCs w:val="20"/>
              </w:rPr>
            </w:pPr>
            <w:r w:rsidRPr="00282FBE">
              <w:rPr>
                <w:rFonts w:cstheme="minorHAnsi"/>
                <w:bCs/>
                <w:sz w:val="20"/>
                <w:szCs w:val="20"/>
              </w:rPr>
              <w:t xml:space="preserve">Specify the following techniques in spatial and power </w:t>
            </w:r>
            <w:proofErr w:type="gramStart"/>
            <w:r w:rsidRPr="00282FBE">
              <w:rPr>
                <w:rFonts w:cstheme="minorHAnsi"/>
                <w:bCs/>
                <w:sz w:val="20"/>
                <w:szCs w:val="20"/>
              </w:rPr>
              <w:t>domains</w:t>
            </w:r>
            <w:proofErr w:type="gramEnd"/>
          </w:p>
          <w:p w14:paraId="4A024924" w14:textId="77777777" w:rsidR="00652A44" w:rsidRPr="00282FBE" w:rsidRDefault="00652A44" w:rsidP="007361C9">
            <w:pPr>
              <w:numPr>
                <w:ilvl w:val="0"/>
                <w:numId w:val="3"/>
              </w:numPr>
              <w:overflowPunct w:val="0"/>
              <w:autoSpaceDE w:val="0"/>
              <w:autoSpaceDN w:val="0"/>
              <w:adjustRightInd w:val="0"/>
              <w:spacing w:beforeLines="50" w:before="120" w:afterLines="50" w:after="120" w:line="360" w:lineRule="auto"/>
              <w:ind w:left="1049" w:hanging="329"/>
              <w:jc w:val="both"/>
              <w:textAlignment w:val="baseline"/>
              <w:rPr>
                <w:rFonts w:cstheme="minorHAnsi"/>
                <w:bCs/>
                <w:sz w:val="20"/>
                <w:szCs w:val="20"/>
              </w:rPr>
            </w:pPr>
            <w:r w:rsidRPr="00282FBE">
              <w:rPr>
                <w:rFonts w:cstheme="minorHAnsi"/>
                <w:bCs/>
                <w:sz w:val="20"/>
                <w:szCs w:val="20"/>
              </w:rPr>
              <w:t>Specify necessary enhancements on CSI and beam management related procedures including measurement and report, and signaling to enable efficient adaptation of spatial elements (</w:t>
            </w:r>
            <w:proofErr w:type="gramStart"/>
            <w:r w:rsidRPr="00282FBE">
              <w:rPr>
                <w:rFonts w:cstheme="minorHAnsi"/>
                <w:bCs/>
                <w:sz w:val="20"/>
                <w:szCs w:val="20"/>
              </w:rPr>
              <w:t>e.g.</w:t>
            </w:r>
            <w:proofErr w:type="gramEnd"/>
            <w:r w:rsidRPr="00282FBE">
              <w:rPr>
                <w:rFonts w:cstheme="minorHAnsi"/>
                <w:bCs/>
                <w:sz w:val="20"/>
                <w:szCs w:val="20"/>
              </w:rPr>
              <w:t xml:space="preserve"> antenna ports, active transceiver chains) [RAN1, RAN2]</w:t>
            </w:r>
          </w:p>
          <w:p w14:paraId="54BCCD95" w14:textId="77777777" w:rsidR="00652A44" w:rsidRPr="00282FBE" w:rsidRDefault="00652A44" w:rsidP="007361C9">
            <w:pPr>
              <w:numPr>
                <w:ilvl w:val="0"/>
                <w:numId w:val="3"/>
              </w:numPr>
              <w:overflowPunct w:val="0"/>
              <w:autoSpaceDE w:val="0"/>
              <w:autoSpaceDN w:val="0"/>
              <w:adjustRightInd w:val="0"/>
              <w:spacing w:beforeLines="50" w:before="120" w:afterLines="50" w:after="120" w:line="360" w:lineRule="auto"/>
              <w:ind w:left="1049" w:hanging="329"/>
              <w:jc w:val="both"/>
              <w:textAlignment w:val="baseline"/>
              <w:rPr>
                <w:rFonts w:cstheme="minorHAnsi"/>
                <w:bCs/>
                <w:sz w:val="20"/>
                <w:szCs w:val="20"/>
              </w:rPr>
            </w:pPr>
            <w:r w:rsidRPr="00282FBE">
              <w:rPr>
                <w:rFonts w:cstheme="minorHAnsi"/>
                <w:bCs/>
                <w:sz w:val="20"/>
                <w:szCs w:val="20"/>
              </w:rPr>
              <w:t>Specify necessary enhancements on CSI related procedures including measurement and report, and signaling to enable efficient adaptation of power offset values between PDSCH and CSI-RS [RAN1, RAN2]</w:t>
            </w:r>
          </w:p>
          <w:p w14:paraId="6A27AF5C" w14:textId="77777777" w:rsidR="00652A44" w:rsidRPr="00282FBE" w:rsidRDefault="00652A44" w:rsidP="007361C9">
            <w:pPr>
              <w:numPr>
                <w:ilvl w:val="0"/>
                <w:numId w:val="3"/>
              </w:numPr>
              <w:overflowPunct w:val="0"/>
              <w:autoSpaceDE w:val="0"/>
              <w:autoSpaceDN w:val="0"/>
              <w:adjustRightInd w:val="0"/>
              <w:spacing w:beforeLines="50" w:before="120" w:afterLines="50" w:after="120" w:line="360" w:lineRule="auto"/>
              <w:ind w:left="1049" w:hanging="329"/>
              <w:jc w:val="both"/>
              <w:textAlignment w:val="baseline"/>
              <w:rPr>
                <w:rFonts w:cstheme="minorHAnsi"/>
                <w:bCs/>
                <w:sz w:val="20"/>
                <w:szCs w:val="20"/>
              </w:rPr>
            </w:pPr>
            <w:r w:rsidRPr="00282FBE">
              <w:rPr>
                <w:rFonts w:cstheme="minorHAnsi"/>
                <w:bCs/>
                <w:sz w:val="20"/>
                <w:szCs w:val="20"/>
              </w:rPr>
              <w:t>Note: Above objectives are only for UE specific channels/signals</w:t>
            </w:r>
          </w:p>
          <w:p w14:paraId="790BAF65" w14:textId="510558C1" w:rsidR="00652A44" w:rsidRPr="00282FBE" w:rsidRDefault="00652A44" w:rsidP="007361C9">
            <w:pPr>
              <w:numPr>
                <w:ilvl w:val="0"/>
                <w:numId w:val="3"/>
              </w:numPr>
              <w:overflowPunct w:val="0"/>
              <w:autoSpaceDE w:val="0"/>
              <w:autoSpaceDN w:val="0"/>
              <w:adjustRightInd w:val="0"/>
              <w:spacing w:beforeLines="50" w:before="120" w:afterLines="50" w:after="120" w:line="360" w:lineRule="auto"/>
              <w:ind w:left="1049" w:hanging="329"/>
              <w:jc w:val="both"/>
              <w:textAlignment w:val="baseline"/>
              <w:rPr>
                <w:rFonts w:cstheme="minorHAnsi"/>
                <w:bCs/>
                <w:sz w:val="20"/>
                <w:szCs w:val="20"/>
              </w:rPr>
            </w:pPr>
            <w:r w:rsidRPr="00282FBE">
              <w:rPr>
                <w:rFonts w:cstheme="minorHAnsi"/>
                <w:bCs/>
                <w:sz w:val="20"/>
                <w:szCs w:val="20"/>
              </w:rPr>
              <w:t>Note: Legacy UE CSI/CSI-RS capabilities applies when considering total number of CSI reports and requirements</w:t>
            </w:r>
          </w:p>
        </w:tc>
      </w:tr>
    </w:tbl>
    <w:p w14:paraId="211C1E4E" w14:textId="77777777" w:rsidR="002F39C0" w:rsidRPr="00282FBE" w:rsidRDefault="002F39C0" w:rsidP="002F39C0">
      <w:pPr>
        <w:spacing w:after="120" w:line="360" w:lineRule="auto"/>
        <w:jc w:val="both"/>
        <w:rPr>
          <w:sz w:val="20"/>
          <w:szCs w:val="20"/>
        </w:rPr>
      </w:pPr>
    </w:p>
    <w:p w14:paraId="6F181519" w14:textId="6E3C4921" w:rsidR="000061FE" w:rsidRPr="00282FBE" w:rsidRDefault="00102F18" w:rsidP="00993637">
      <w:pPr>
        <w:spacing w:after="120" w:line="360" w:lineRule="auto"/>
        <w:jc w:val="both"/>
        <w:rPr>
          <w:sz w:val="20"/>
          <w:szCs w:val="20"/>
        </w:rPr>
      </w:pPr>
      <w:r w:rsidRPr="00282FBE">
        <w:rPr>
          <w:sz w:val="20"/>
          <w:szCs w:val="20"/>
        </w:rPr>
        <w:t xml:space="preserve">In this contribution, we will discuss our views on the following </w:t>
      </w:r>
      <w:r w:rsidR="00121BEE" w:rsidRPr="00282FBE">
        <w:rPr>
          <w:sz w:val="20"/>
          <w:szCs w:val="20"/>
        </w:rPr>
        <w:t>aspects</w:t>
      </w:r>
      <w:r w:rsidR="000061FE" w:rsidRPr="00282FBE">
        <w:rPr>
          <w:sz w:val="20"/>
          <w:szCs w:val="20"/>
        </w:rPr>
        <w:t xml:space="preserve"> for spatial and power domain adaptation</w:t>
      </w:r>
      <w:r w:rsidR="00307B9B" w:rsidRPr="00282FBE">
        <w:rPr>
          <w:sz w:val="20"/>
          <w:szCs w:val="20"/>
        </w:rPr>
        <w:t xml:space="preserve">. </w:t>
      </w:r>
      <w:proofErr w:type="gramStart"/>
      <w:r w:rsidR="00307B9B" w:rsidRPr="00282FBE">
        <w:rPr>
          <w:sz w:val="20"/>
          <w:szCs w:val="20"/>
        </w:rPr>
        <w:t>In particular, for</w:t>
      </w:r>
      <w:proofErr w:type="gramEnd"/>
      <w:r w:rsidR="00307B9B" w:rsidRPr="00282FBE">
        <w:rPr>
          <w:sz w:val="20"/>
          <w:szCs w:val="20"/>
        </w:rPr>
        <w:t xml:space="preserve"> </w:t>
      </w:r>
      <w:r w:rsidR="00307B9B" w:rsidRPr="00993637">
        <w:rPr>
          <w:sz w:val="20"/>
          <w:szCs w:val="20"/>
        </w:rPr>
        <w:t>s</w:t>
      </w:r>
      <w:r w:rsidR="00121BEE" w:rsidRPr="00993637">
        <w:rPr>
          <w:sz w:val="20"/>
          <w:szCs w:val="20"/>
        </w:rPr>
        <w:t>patial domain adaptation</w:t>
      </w:r>
      <w:r w:rsidR="00307B9B" w:rsidRPr="00993637">
        <w:rPr>
          <w:sz w:val="20"/>
          <w:szCs w:val="20"/>
        </w:rPr>
        <w:t xml:space="preserve">, we discuss </w:t>
      </w:r>
      <w:r w:rsidR="00307B9B" w:rsidRPr="00282FBE">
        <w:rPr>
          <w:sz w:val="20"/>
          <w:szCs w:val="20"/>
        </w:rPr>
        <w:t>r</w:t>
      </w:r>
      <w:r w:rsidR="00B4384F" w:rsidRPr="00282FBE">
        <w:rPr>
          <w:sz w:val="20"/>
          <w:szCs w:val="20"/>
        </w:rPr>
        <w:t xml:space="preserve">esource </w:t>
      </w:r>
      <w:r w:rsidR="006A1213" w:rsidRPr="00282FBE">
        <w:rPr>
          <w:sz w:val="20"/>
          <w:szCs w:val="20"/>
        </w:rPr>
        <w:t>configuration</w:t>
      </w:r>
      <w:r w:rsidR="00307B9B" w:rsidRPr="00282FBE">
        <w:rPr>
          <w:sz w:val="20"/>
          <w:szCs w:val="20"/>
        </w:rPr>
        <w:t xml:space="preserve">, </w:t>
      </w:r>
      <w:r w:rsidR="00B4384F" w:rsidRPr="00282FBE">
        <w:rPr>
          <w:sz w:val="20"/>
          <w:szCs w:val="20"/>
        </w:rPr>
        <w:t>CSI processing requirements</w:t>
      </w:r>
      <w:r w:rsidR="002F39C0" w:rsidRPr="00282FBE">
        <w:rPr>
          <w:sz w:val="20"/>
          <w:szCs w:val="20"/>
        </w:rPr>
        <w:t xml:space="preserve">, CSI-RS renumbering for </w:t>
      </w:r>
      <w:r w:rsidR="00D5165E" w:rsidRPr="00282FBE">
        <w:rPr>
          <w:sz w:val="20"/>
          <w:szCs w:val="20"/>
        </w:rPr>
        <w:t>CQI computation</w:t>
      </w:r>
      <w:r w:rsidR="002F39C0" w:rsidRPr="00282FBE">
        <w:rPr>
          <w:sz w:val="20"/>
          <w:szCs w:val="20"/>
        </w:rPr>
        <w:t xml:space="preserve">, </w:t>
      </w:r>
      <w:r w:rsidR="00DA2237" w:rsidRPr="00282FBE">
        <w:rPr>
          <w:sz w:val="20"/>
          <w:szCs w:val="20"/>
        </w:rPr>
        <w:t>CSI report</w:t>
      </w:r>
      <w:r w:rsidR="002F39C0" w:rsidRPr="00282FBE">
        <w:rPr>
          <w:sz w:val="20"/>
          <w:szCs w:val="20"/>
        </w:rPr>
        <w:t>, and i</w:t>
      </w:r>
      <w:r w:rsidR="00053A62" w:rsidRPr="00282FBE">
        <w:rPr>
          <w:sz w:val="20"/>
          <w:szCs w:val="20"/>
        </w:rPr>
        <w:t>mpact of CSI-RS power change on CSI measurement</w:t>
      </w:r>
      <w:r w:rsidR="002F39C0" w:rsidRPr="00282FBE">
        <w:rPr>
          <w:sz w:val="20"/>
          <w:szCs w:val="20"/>
        </w:rPr>
        <w:t xml:space="preserve">. For </w:t>
      </w:r>
      <w:r w:rsidR="002F39C0" w:rsidRPr="00993637">
        <w:rPr>
          <w:sz w:val="20"/>
          <w:szCs w:val="20"/>
        </w:rPr>
        <w:t>p</w:t>
      </w:r>
      <w:r w:rsidR="00121BEE" w:rsidRPr="00993637">
        <w:rPr>
          <w:sz w:val="20"/>
          <w:szCs w:val="20"/>
        </w:rPr>
        <w:t>ower domain adaptation</w:t>
      </w:r>
      <w:r w:rsidR="002F39C0" w:rsidRPr="00993637">
        <w:rPr>
          <w:sz w:val="20"/>
          <w:szCs w:val="20"/>
        </w:rPr>
        <w:t xml:space="preserve">, </w:t>
      </w:r>
      <w:r w:rsidR="002F39C0" w:rsidRPr="00282FBE">
        <w:rPr>
          <w:sz w:val="20"/>
          <w:szCs w:val="20"/>
        </w:rPr>
        <w:t>p</w:t>
      </w:r>
      <w:r w:rsidR="009E3894" w:rsidRPr="00282FBE">
        <w:rPr>
          <w:sz w:val="20"/>
          <w:szCs w:val="20"/>
        </w:rPr>
        <w:t>arameter</w:t>
      </w:r>
      <w:r w:rsidR="00A979B5" w:rsidRPr="00282FBE">
        <w:rPr>
          <w:sz w:val="20"/>
          <w:szCs w:val="20"/>
        </w:rPr>
        <w:t xml:space="preserve"> in sub-</w:t>
      </w:r>
      <w:r w:rsidR="002E73C9" w:rsidRPr="00282FBE">
        <w:rPr>
          <w:sz w:val="20"/>
          <w:szCs w:val="20"/>
        </w:rPr>
        <w:t>configuration</w:t>
      </w:r>
      <w:r w:rsidR="002F39C0" w:rsidRPr="00282FBE">
        <w:rPr>
          <w:sz w:val="20"/>
          <w:szCs w:val="20"/>
        </w:rPr>
        <w:t xml:space="preserve"> and </w:t>
      </w:r>
      <w:r w:rsidR="00A979B5" w:rsidRPr="00282FBE">
        <w:rPr>
          <w:sz w:val="20"/>
          <w:szCs w:val="20"/>
        </w:rPr>
        <w:t>CSI processing requirements</w:t>
      </w:r>
      <w:r w:rsidR="002F39C0" w:rsidRPr="00282FBE">
        <w:rPr>
          <w:sz w:val="20"/>
          <w:szCs w:val="20"/>
        </w:rPr>
        <w:t xml:space="preserve"> are discussed.</w:t>
      </w:r>
    </w:p>
    <w:p w14:paraId="485D7242" w14:textId="244B4E09" w:rsidR="00652A44" w:rsidRPr="00282FBE" w:rsidRDefault="000A29C8" w:rsidP="002954D1">
      <w:pPr>
        <w:pStyle w:val="Heading1"/>
        <w:spacing w:before="0" w:after="0" w:line="360" w:lineRule="auto"/>
        <w:ind w:left="0" w:firstLine="0"/>
        <w:rPr>
          <w:rFonts w:cs="Arial"/>
          <w:sz w:val="32"/>
          <w:szCs w:val="18"/>
          <w:lang w:val="en-US"/>
        </w:rPr>
      </w:pPr>
      <w:r w:rsidRPr="00282FBE">
        <w:rPr>
          <w:rFonts w:cs="Arial"/>
          <w:sz w:val="32"/>
          <w:szCs w:val="18"/>
          <w:lang w:val="en-US"/>
        </w:rPr>
        <w:t xml:space="preserve">Efficient </w:t>
      </w:r>
      <w:r w:rsidR="00652A44" w:rsidRPr="00282FBE">
        <w:rPr>
          <w:rFonts w:cs="Arial"/>
          <w:sz w:val="32"/>
          <w:szCs w:val="18"/>
          <w:lang w:val="en-US"/>
        </w:rPr>
        <w:t>Adaptation of Spatial Elements</w:t>
      </w:r>
    </w:p>
    <w:p w14:paraId="11BF4D65" w14:textId="39304037" w:rsidR="005A4DD8" w:rsidRPr="00282FBE" w:rsidRDefault="005A4DD8" w:rsidP="00993637">
      <w:pPr>
        <w:pStyle w:val="Heading2"/>
        <w:spacing w:before="0" w:after="0" w:line="360" w:lineRule="auto"/>
      </w:pPr>
      <w:r w:rsidRPr="00282FBE">
        <w:t xml:space="preserve">Resource </w:t>
      </w:r>
      <w:r w:rsidR="006A1213" w:rsidRPr="00282FBE">
        <w:t>configuration</w:t>
      </w:r>
    </w:p>
    <w:p w14:paraId="7308CF9D" w14:textId="77777777" w:rsidR="005A4DD8" w:rsidRPr="00282FBE" w:rsidRDefault="005A4DD8" w:rsidP="00993637">
      <w:pPr>
        <w:spacing w:line="360" w:lineRule="auto"/>
        <w:jc w:val="both"/>
        <w:rPr>
          <w:rFonts w:eastAsiaTheme="minorEastAsia"/>
          <w:iCs/>
          <w:sz w:val="20"/>
          <w:szCs w:val="20"/>
        </w:rPr>
      </w:pPr>
      <w:r w:rsidRPr="00282FBE">
        <w:rPr>
          <w:rFonts w:eastAsiaTheme="minorEastAsia"/>
          <w:iCs/>
          <w:sz w:val="20"/>
          <w:szCs w:val="20"/>
        </w:rPr>
        <w:t>In legacy spec, an interference measurement resource (IMR) if configured is associated with a channel measurement resource (CMR) in the CMR set. For Type 1 spatial adaptation, a CMR in a sub-configuration is determined by parameters in the sub-configuration and a corresponding CMR in the configured CMR set. The main question is how UE determines the IMR for such CMR in the sub-configuration for computing CSI. From our perspectives, IMR associated with a CMR determined by parameters in a sub-configuration and a corresponding CMR in the configured CMR set is IMR that is associated with the corresponding CMR in the configured CMR set. In other words, the IMR is common for CMRs that are derived from a CMR in the configured CMR set, and it is the configured IMR associated with the CMR in the configured CMR set.</w:t>
      </w:r>
    </w:p>
    <w:p w14:paraId="3411B585" w14:textId="534A43CD" w:rsidR="005A4DD8" w:rsidRPr="00282FBE" w:rsidRDefault="005A4DD8" w:rsidP="005A4DD8">
      <w:pPr>
        <w:spacing w:after="120" w:line="360" w:lineRule="auto"/>
        <w:rPr>
          <w:b/>
          <w:bCs/>
          <w:i/>
          <w:iCs/>
          <w:sz w:val="20"/>
          <w:szCs w:val="20"/>
          <w:lang w:eastAsia="en-US"/>
        </w:rPr>
      </w:pPr>
      <w:r w:rsidRPr="00282FBE">
        <w:rPr>
          <w:b/>
          <w:bCs/>
          <w:i/>
          <w:iCs/>
          <w:sz w:val="20"/>
          <w:szCs w:val="20"/>
          <w:lang w:eastAsia="en-US"/>
        </w:rPr>
        <w:t xml:space="preserve">Proposal 1: </w:t>
      </w:r>
      <w:r w:rsidR="00FE5720" w:rsidRPr="00282FBE">
        <w:rPr>
          <w:b/>
          <w:bCs/>
          <w:i/>
          <w:iCs/>
          <w:sz w:val="20"/>
          <w:szCs w:val="20"/>
          <w:lang w:eastAsia="en-US"/>
        </w:rPr>
        <w:t xml:space="preserve">For Type 1 SD adaptation, </w:t>
      </w:r>
      <w:r w:rsidRPr="00282FBE">
        <w:rPr>
          <w:b/>
          <w:bCs/>
          <w:i/>
          <w:iCs/>
          <w:sz w:val="20"/>
          <w:szCs w:val="20"/>
          <w:lang w:eastAsia="en-US"/>
        </w:rPr>
        <w:t xml:space="preserve">IMR associated with a CMR that is derived from a CMR in the CMR set is the IMR </w:t>
      </w:r>
      <w:r w:rsidR="008354A0" w:rsidRPr="00282FBE">
        <w:rPr>
          <w:b/>
          <w:bCs/>
          <w:i/>
          <w:iCs/>
          <w:sz w:val="20"/>
          <w:szCs w:val="20"/>
          <w:lang w:eastAsia="en-US"/>
        </w:rPr>
        <w:t xml:space="preserve">that is </w:t>
      </w:r>
      <w:r w:rsidRPr="00282FBE">
        <w:rPr>
          <w:b/>
          <w:bCs/>
          <w:i/>
          <w:iCs/>
          <w:sz w:val="20"/>
          <w:szCs w:val="20"/>
          <w:lang w:eastAsia="en-US"/>
        </w:rPr>
        <w:t xml:space="preserve">associated with the CMR in the configured CMR set. </w:t>
      </w:r>
    </w:p>
    <w:p w14:paraId="40E58C35" w14:textId="455337DE" w:rsidR="0037781E" w:rsidRPr="00282FBE" w:rsidRDefault="0037781E" w:rsidP="00993637">
      <w:pPr>
        <w:pStyle w:val="Heading2"/>
      </w:pPr>
      <w:r w:rsidRPr="00282FBE">
        <w:lastRenderedPageBreak/>
        <w:t>CSI processing requirements</w:t>
      </w:r>
    </w:p>
    <w:p w14:paraId="1FFD4AF5" w14:textId="19C32520" w:rsidR="00FB2C7C" w:rsidRPr="00282FBE" w:rsidRDefault="00EC61E7" w:rsidP="00FB2C7C">
      <w:pPr>
        <w:spacing w:line="360" w:lineRule="auto"/>
        <w:rPr>
          <w:rFonts w:eastAsiaTheme="minorEastAsia"/>
          <w:sz w:val="20"/>
          <w:szCs w:val="20"/>
        </w:rPr>
      </w:pPr>
      <w:r w:rsidRPr="00282FBE">
        <w:rPr>
          <w:rFonts w:eastAsiaTheme="minorEastAsia"/>
          <w:iCs/>
          <w:sz w:val="20"/>
          <w:szCs w:val="20"/>
        </w:rPr>
        <w:t>T</w:t>
      </w:r>
      <w:r w:rsidR="005D72DB" w:rsidRPr="00282FBE">
        <w:rPr>
          <w:rFonts w:eastAsiaTheme="minorEastAsia"/>
          <w:iCs/>
          <w:sz w:val="20"/>
          <w:szCs w:val="20"/>
        </w:rPr>
        <w:t xml:space="preserve">here are two separate </w:t>
      </w:r>
      <w:r w:rsidR="00A81D30" w:rsidRPr="00282FBE">
        <w:rPr>
          <w:rFonts w:eastAsiaTheme="minorEastAsia"/>
          <w:iCs/>
          <w:sz w:val="20"/>
          <w:szCs w:val="20"/>
        </w:rPr>
        <w:t xml:space="preserve">CSI processing metrics: one is </w:t>
      </w:r>
      <w:r w:rsidR="00A81D30" w:rsidRPr="00993637">
        <w:rPr>
          <w:rFonts w:eastAsiaTheme="minorEastAsia"/>
          <w:b/>
          <w:bCs/>
          <w:i/>
          <w:sz w:val="20"/>
          <w:szCs w:val="20"/>
        </w:rPr>
        <w:t>CPU occupancy</w:t>
      </w:r>
      <w:r w:rsidR="00A81D30" w:rsidRPr="00282FBE">
        <w:rPr>
          <w:rFonts w:eastAsiaTheme="minorEastAsia"/>
          <w:iCs/>
          <w:sz w:val="20"/>
          <w:szCs w:val="20"/>
        </w:rPr>
        <w:t xml:space="preserve"> and the other is counting of the </w:t>
      </w:r>
      <w:r w:rsidR="00A81D30" w:rsidRPr="00993637">
        <w:rPr>
          <w:rFonts w:eastAsiaTheme="minorEastAsia"/>
          <w:b/>
          <w:bCs/>
          <w:i/>
          <w:sz w:val="20"/>
          <w:szCs w:val="20"/>
        </w:rPr>
        <w:t>simultaneously active CSI-RS resources</w:t>
      </w:r>
      <w:r w:rsidR="00A81D30" w:rsidRPr="00282FBE">
        <w:rPr>
          <w:rFonts w:eastAsiaTheme="minorEastAsia"/>
          <w:iCs/>
          <w:sz w:val="20"/>
          <w:szCs w:val="20"/>
        </w:rPr>
        <w:t xml:space="preserve"> for CSI measurement. </w:t>
      </w:r>
      <w:r w:rsidR="00FB2C7C" w:rsidRPr="00282FBE">
        <w:rPr>
          <w:rFonts w:eastAsiaTheme="minorEastAsia"/>
          <w:iCs/>
          <w:sz w:val="20"/>
          <w:szCs w:val="20"/>
        </w:rPr>
        <w:t>The UE reports, as part of its capabilities, the number of simultaneous CPUs</w:t>
      </w:r>
      <w:r w:rsidR="004F3D86" w:rsidRPr="00282FBE">
        <w:rPr>
          <w:rFonts w:eastAsiaTheme="minorEastAsia"/>
          <w:iCs/>
          <w:sz w:val="20"/>
          <w:szCs w:val="20"/>
        </w:rPr>
        <w:t xml:space="preserve"> (</w:t>
      </w:r>
      <w:r w:rsidR="004F3D86" w:rsidRPr="00282FBE">
        <w:rPr>
          <w:sz w:val="20"/>
          <w:szCs w:val="20"/>
        </w:rPr>
        <w:t xml:space="preserve">parameter </w:t>
      </w:r>
      <w:proofErr w:type="spellStart"/>
      <w:r w:rsidR="004F3D86" w:rsidRPr="00282FBE">
        <w:rPr>
          <w:i/>
          <w:iCs/>
          <w:sz w:val="20"/>
          <w:szCs w:val="20"/>
        </w:rPr>
        <w:t>simultaneousCSI-ReportsPerCC</w:t>
      </w:r>
      <w:proofErr w:type="spellEnd"/>
      <w:r w:rsidR="004F3D86" w:rsidRPr="00282FBE">
        <w:rPr>
          <w:i/>
          <w:iCs/>
          <w:sz w:val="20"/>
          <w:szCs w:val="20"/>
        </w:rPr>
        <w:t xml:space="preserve"> </w:t>
      </w:r>
      <w:r w:rsidR="004F3D86" w:rsidRPr="00282FBE">
        <w:rPr>
          <w:sz w:val="20"/>
          <w:szCs w:val="20"/>
        </w:rPr>
        <w:t xml:space="preserve">in a component carrier, and </w:t>
      </w:r>
      <w:proofErr w:type="spellStart"/>
      <w:r w:rsidR="004F3D86" w:rsidRPr="00282FBE">
        <w:rPr>
          <w:i/>
          <w:iCs/>
          <w:sz w:val="20"/>
          <w:szCs w:val="20"/>
        </w:rPr>
        <w:t>simultaneousCSI-ReportsAllCC</w:t>
      </w:r>
      <w:proofErr w:type="spellEnd"/>
      <w:r w:rsidR="004F3D86" w:rsidRPr="00282FBE">
        <w:rPr>
          <w:i/>
          <w:iCs/>
          <w:sz w:val="20"/>
          <w:szCs w:val="20"/>
        </w:rPr>
        <w:t xml:space="preserve"> </w:t>
      </w:r>
      <w:r w:rsidR="004F3D86" w:rsidRPr="00282FBE">
        <w:rPr>
          <w:sz w:val="20"/>
          <w:szCs w:val="20"/>
        </w:rPr>
        <w:t>across all component carriers</w:t>
      </w:r>
      <w:r w:rsidR="004F3D86" w:rsidRPr="00282FBE">
        <w:rPr>
          <w:rFonts w:eastAsiaTheme="minorEastAsia"/>
          <w:iCs/>
          <w:sz w:val="20"/>
          <w:szCs w:val="20"/>
        </w:rPr>
        <w:t>)</w:t>
      </w:r>
      <w:r w:rsidR="00FB2C7C" w:rsidRPr="00282FBE">
        <w:rPr>
          <w:rFonts w:eastAsiaTheme="minorEastAsia"/>
          <w:iCs/>
          <w:sz w:val="20"/>
          <w:szCs w:val="20"/>
        </w:rPr>
        <w:t xml:space="preserve">, denoted as </w:t>
      </w:r>
      <m:oMath>
        <m:sSub>
          <m:sSubPr>
            <m:ctrlPr>
              <w:rPr>
                <w:rFonts w:ascii="Cambria Math" w:eastAsia="Batang" w:hAnsi="Cambria Math"/>
                <w:i/>
                <w:sz w:val="20"/>
                <w:szCs w:val="20"/>
              </w:rPr>
            </m:ctrlPr>
          </m:sSubPr>
          <m:e>
            <m:r>
              <w:rPr>
                <w:rFonts w:ascii="Cambria Math" w:hAnsi="Cambria Math"/>
                <w:sz w:val="20"/>
                <w:szCs w:val="20"/>
              </w:rPr>
              <m:t>N</m:t>
            </m:r>
          </m:e>
          <m:sub>
            <m:r>
              <w:rPr>
                <w:rFonts w:ascii="Cambria Math" w:hAnsi="Cambria Math"/>
                <w:sz w:val="20"/>
                <w:szCs w:val="20"/>
              </w:rPr>
              <m:t>CPU</m:t>
            </m:r>
          </m:sub>
        </m:sSub>
      </m:oMath>
      <w:r w:rsidR="00FB2C7C" w:rsidRPr="00282FBE">
        <w:rPr>
          <w:rFonts w:eastAsiaTheme="minorEastAsia"/>
          <w:sz w:val="20"/>
          <w:szCs w:val="20"/>
        </w:rPr>
        <w:t xml:space="preserve">, </w:t>
      </w:r>
      <w:r w:rsidR="00FB2C7C" w:rsidRPr="00282FBE">
        <w:rPr>
          <w:rFonts w:eastAsiaTheme="minorEastAsia"/>
          <w:iCs/>
          <w:sz w:val="20"/>
          <w:szCs w:val="20"/>
        </w:rPr>
        <w:t xml:space="preserve">the UE can handle. There is a running count, </w:t>
      </w:r>
      <m:oMath>
        <m:r>
          <w:rPr>
            <w:rFonts w:ascii="Cambria Math" w:eastAsiaTheme="minorEastAsia" w:hAnsi="Cambria Math"/>
            <w:sz w:val="20"/>
            <w:szCs w:val="20"/>
          </w:rPr>
          <m:t>L</m:t>
        </m:r>
      </m:oMath>
      <w:r w:rsidR="00FB2C7C" w:rsidRPr="00282FBE">
        <w:rPr>
          <w:rFonts w:eastAsiaTheme="minorEastAsia"/>
          <w:iCs/>
          <w:sz w:val="20"/>
          <w:szCs w:val="20"/>
        </w:rPr>
        <w:t xml:space="preserve">, of occupied CPUs, representing the processing units that are in use by ongoing CSI reports. At any given time, the </w:t>
      </w:r>
      <m:oMath>
        <m:sSub>
          <m:sSubPr>
            <m:ctrlPr>
              <w:rPr>
                <w:rFonts w:ascii="Cambria Math" w:eastAsia="Batang" w:hAnsi="Cambria Math"/>
                <w:i/>
                <w:sz w:val="20"/>
                <w:szCs w:val="20"/>
              </w:rPr>
            </m:ctrlPr>
          </m:sSubPr>
          <m:e>
            <m:r>
              <w:rPr>
                <w:rFonts w:ascii="Cambria Math" w:hAnsi="Cambria Math"/>
                <w:sz w:val="20"/>
                <w:szCs w:val="20"/>
              </w:rPr>
              <m:t>N</m:t>
            </m:r>
          </m:e>
          <m:sub>
            <m:r>
              <w:rPr>
                <w:rFonts w:ascii="Cambria Math" w:hAnsi="Cambria Math"/>
                <w:sz w:val="20"/>
                <w:szCs w:val="20"/>
              </w:rPr>
              <m:t>CPU</m:t>
            </m:r>
          </m:sub>
        </m:sSub>
        <m:r>
          <w:rPr>
            <w:rFonts w:ascii="Cambria Math" w:hAnsi="Cambria Math"/>
            <w:sz w:val="20"/>
            <w:szCs w:val="20"/>
          </w:rPr>
          <m:t>-L</m:t>
        </m:r>
      </m:oMath>
      <w:r w:rsidR="00FB2C7C" w:rsidRPr="00282FBE">
        <w:rPr>
          <w:rFonts w:eastAsiaTheme="minorEastAsia"/>
          <w:sz w:val="20"/>
          <w:szCs w:val="20"/>
        </w:rPr>
        <w:t xml:space="preserve"> </w:t>
      </w:r>
      <w:r w:rsidR="00FB2C7C" w:rsidRPr="00282FBE">
        <w:rPr>
          <w:rFonts w:eastAsiaTheme="minorEastAsia"/>
          <w:iCs/>
          <w:sz w:val="20"/>
          <w:szCs w:val="20"/>
        </w:rPr>
        <w:t xml:space="preserve">unoccupied CPUs can be used to adding more CSI reports. Once there are no more unoccupied CPUs available, the UE will not process more CSI. The UE is still required to send CSI report even in this case, but for the CSI requests that are over the limit, the UE is allowed to send outdated reports.  Any time a CSI calculation starts, the count </w:t>
      </w:r>
      <m:oMath>
        <m:r>
          <w:rPr>
            <w:rFonts w:ascii="Cambria Math" w:eastAsiaTheme="minorEastAsia" w:hAnsi="Cambria Math"/>
            <w:sz w:val="20"/>
            <w:szCs w:val="20"/>
          </w:rPr>
          <m:t>L</m:t>
        </m:r>
      </m:oMath>
      <w:r w:rsidR="00FB2C7C" w:rsidRPr="00282FBE">
        <w:rPr>
          <w:rFonts w:eastAsiaTheme="minorEastAsia"/>
          <w:iCs/>
          <w:sz w:val="20"/>
          <w:szCs w:val="20"/>
        </w:rPr>
        <w:t xml:space="preserve"> is incremented by </w:t>
      </w:r>
      <m:oMath>
        <m:sSub>
          <m:sSubPr>
            <m:ctrlPr>
              <w:rPr>
                <w:rFonts w:ascii="Cambria Math" w:eastAsia="Batang" w:hAnsi="Cambria Math"/>
                <w:i/>
                <w:sz w:val="20"/>
                <w:szCs w:val="20"/>
              </w:rPr>
            </m:ctrlPr>
          </m:sSubPr>
          <m:e>
            <m:r>
              <w:rPr>
                <w:rFonts w:ascii="Cambria Math" w:hAnsi="Cambria Math"/>
                <w:sz w:val="20"/>
                <w:szCs w:val="20"/>
              </w:rPr>
              <m:t>O</m:t>
            </m:r>
          </m:e>
          <m:sub>
            <m:r>
              <w:rPr>
                <w:rFonts w:ascii="Cambria Math" w:hAnsi="Cambria Math"/>
                <w:sz w:val="20"/>
                <w:szCs w:val="20"/>
              </w:rPr>
              <m:t>CPU</m:t>
            </m:r>
          </m:sub>
        </m:sSub>
      </m:oMath>
      <w:r w:rsidR="00FB2C7C" w:rsidRPr="00282FBE">
        <w:rPr>
          <w:rFonts w:eastAsiaTheme="minorEastAsia"/>
          <w:sz w:val="20"/>
          <w:szCs w:val="20"/>
        </w:rPr>
        <w:t xml:space="preserve">, where </w:t>
      </w:r>
      <m:oMath>
        <m:sSub>
          <m:sSubPr>
            <m:ctrlPr>
              <w:rPr>
                <w:rFonts w:ascii="Cambria Math" w:eastAsia="Batang" w:hAnsi="Cambria Math"/>
                <w:i/>
                <w:sz w:val="20"/>
                <w:szCs w:val="20"/>
              </w:rPr>
            </m:ctrlPr>
          </m:sSubPr>
          <m:e>
            <m:r>
              <w:rPr>
                <w:rFonts w:ascii="Cambria Math" w:hAnsi="Cambria Math"/>
                <w:sz w:val="20"/>
                <w:szCs w:val="20"/>
              </w:rPr>
              <m:t>O</m:t>
            </m:r>
          </m:e>
          <m:sub>
            <m:r>
              <w:rPr>
                <w:rFonts w:ascii="Cambria Math" w:hAnsi="Cambria Math"/>
                <w:sz w:val="20"/>
                <w:szCs w:val="20"/>
              </w:rPr>
              <m:t>CPU</m:t>
            </m:r>
          </m:sub>
        </m:sSub>
      </m:oMath>
      <w:r w:rsidR="00FB2C7C" w:rsidRPr="00282FBE">
        <w:rPr>
          <w:rFonts w:eastAsiaTheme="minorEastAsia"/>
          <w:sz w:val="20"/>
          <w:szCs w:val="20"/>
        </w:rPr>
        <w:t xml:space="preserve"> is the load designation of the new CSI process, and at </w:t>
      </w:r>
      <w:r w:rsidR="00FB2C7C" w:rsidRPr="00282FBE">
        <w:rPr>
          <w:rFonts w:eastAsiaTheme="minorEastAsia"/>
          <w:iCs/>
          <w:sz w:val="20"/>
          <w:szCs w:val="20"/>
        </w:rPr>
        <w:t xml:space="preserve">any time a CSI calculation ends, the count </w:t>
      </w:r>
      <m:oMath>
        <m:r>
          <w:rPr>
            <w:rFonts w:ascii="Cambria Math" w:eastAsiaTheme="minorEastAsia" w:hAnsi="Cambria Math"/>
            <w:sz w:val="20"/>
            <w:szCs w:val="20"/>
          </w:rPr>
          <m:t>L</m:t>
        </m:r>
      </m:oMath>
      <w:r w:rsidR="00FB2C7C" w:rsidRPr="00282FBE">
        <w:rPr>
          <w:rFonts w:eastAsiaTheme="minorEastAsia"/>
          <w:iCs/>
          <w:sz w:val="20"/>
          <w:szCs w:val="20"/>
        </w:rPr>
        <w:t xml:space="preserve"> is decremented by </w:t>
      </w:r>
      <m:oMath>
        <m:sSub>
          <m:sSubPr>
            <m:ctrlPr>
              <w:rPr>
                <w:rFonts w:ascii="Cambria Math" w:eastAsia="Batang" w:hAnsi="Cambria Math"/>
                <w:i/>
                <w:sz w:val="20"/>
                <w:szCs w:val="20"/>
              </w:rPr>
            </m:ctrlPr>
          </m:sSubPr>
          <m:e>
            <m:r>
              <w:rPr>
                <w:rFonts w:ascii="Cambria Math" w:hAnsi="Cambria Math"/>
                <w:sz w:val="20"/>
                <w:szCs w:val="20"/>
              </w:rPr>
              <m:t>O</m:t>
            </m:r>
          </m:e>
          <m:sub>
            <m:r>
              <w:rPr>
                <w:rFonts w:ascii="Cambria Math" w:hAnsi="Cambria Math"/>
                <w:sz w:val="20"/>
                <w:szCs w:val="20"/>
              </w:rPr>
              <m:t>CPU</m:t>
            </m:r>
          </m:sub>
        </m:sSub>
      </m:oMath>
      <w:r w:rsidR="00FB2C7C" w:rsidRPr="00282FBE">
        <w:rPr>
          <w:rFonts w:eastAsiaTheme="minorEastAsia"/>
          <w:sz w:val="20"/>
          <w:szCs w:val="20"/>
        </w:rPr>
        <w:t xml:space="preserve">, where </w:t>
      </w:r>
      <m:oMath>
        <m:sSub>
          <m:sSubPr>
            <m:ctrlPr>
              <w:rPr>
                <w:rFonts w:ascii="Cambria Math" w:eastAsia="Batang" w:hAnsi="Cambria Math"/>
                <w:i/>
                <w:sz w:val="20"/>
                <w:szCs w:val="20"/>
              </w:rPr>
            </m:ctrlPr>
          </m:sSubPr>
          <m:e>
            <m:r>
              <w:rPr>
                <w:rFonts w:ascii="Cambria Math" w:hAnsi="Cambria Math"/>
                <w:sz w:val="20"/>
                <w:szCs w:val="20"/>
              </w:rPr>
              <m:t>O</m:t>
            </m:r>
          </m:e>
          <m:sub>
            <m:r>
              <w:rPr>
                <w:rFonts w:ascii="Cambria Math" w:hAnsi="Cambria Math"/>
                <w:sz w:val="20"/>
                <w:szCs w:val="20"/>
              </w:rPr>
              <m:t>CPU</m:t>
            </m:r>
          </m:sub>
        </m:sSub>
      </m:oMath>
      <w:r w:rsidR="00FB2C7C" w:rsidRPr="00282FBE">
        <w:rPr>
          <w:rFonts w:eastAsiaTheme="minorEastAsia"/>
          <w:sz w:val="20"/>
          <w:szCs w:val="20"/>
        </w:rPr>
        <w:t xml:space="preserve"> is the load designation of the completed CSI process. </w:t>
      </w:r>
    </w:p>
    <w:p w14:paraId="0EB6BE23" w14:textId="38EFDAF9" w:rsidR="00FB2C7C" w:rsidRPr="00282FBE" w:rsidRDefault="00FB2C7C" w:rsidP="0001269A">
      <w:pPr>
        <w:pStyle w:val="ListParagraph"/>
        <w:numPr>
          <w:ilvl w:val="0"/>
          <w:numId w:val="20"/>
        </w:numPr>
        <w:spacing w:line="360" w:lineRule="auto"/>
        <w:jc w:val="both"/>
        <w:rPr>
          <w:rFonts w:eastAsiaTheme="minorEastAsia"/>
          <w:sz w:val="20"/>
          <w:szCs w:val="20"/>
        </w:rPr>
      </w:pPr>
      <w:r w:rsidRPr="00282FBE">
        <w:rPr>
          <w:rFonts w:eastAsiaTheme="minorEastAsia"/>
          <w:sz w:val="20"/>
          <w:szCs w:val="20"/>
        </w:rPr>
        <w:t>For an aperiodic CSI report, the CPU becomes occupied at the end of the last symbol of the PDCCH carrying the CSI trigger and the CPU is released at the end of the last symbol of the PUSCH or PUCCH carrying the report</w:t>
      </w:r>
      <w:r w:rsidR="006771BA" w:rsidRPr="00282FBE">
        <w:rPr>
          <w:rFonts w:eastAsiaTheme="minorEastAsia"/>
          <w:sz w:val="20"/>
          <w:szCs w:val="20"/>
        </w:rPr>
        <w:t>.</w:t>
      </w:r>
    </w:p>
    <w:p w14:paraId="13A905AE" w14:textId="64B044D7" w:rsidR="00FB2C7C" w:rsidRPr="00282FBE" w:rsidRDefault="00FB2C7C" w:rsidP="0001269A">
      <w:pPr>
        <w:pStyle w:val="ListParagraph"/>
        <w:numPr>
          <w:ilvl w:val="0"/>
          <w:numId w:val="20"/>
        </w:numPr>
        <w:spacing w:line="360" w:lineRule="auto"/>
        <w:jc w:val="both"/>
        <w:rPr>
          <w:rFonts w:eastAsiaTheme="minorEastAsia"/>
          <w:sz w:val="20"/>
          <w:szCs w:val="20"/>
        </w:rPr>
      </w:pPr>
      <w:r w:rsidRPr="00282FBE">
        <w:rPr>
          <w:rFonts w:eastAsiaTheme="minorEastAsia"/>
          <w:sz w:val="20"/>
          <w:szCs w:val="20"/>
        </w:rPr>
        <w:t>For the first report in a sequence of semi-persistent CSI reports on PUSCH, the CPU becomes occupied at the end of the last symbol of the PDCCH activating the CSI process and the CPU is released at the end of the last symbol of the PUSCH carrying the first report</w:t>
      </w:r>
      <w:r w:rsidR="006771BA" w:rsidRPr="00282FBE">
        <w:rPr>
          <w:rFonts w:eastAsiaTheme="minorEastAsia"/>
          <w:sz w:val="20"/>
          <w:szCs w:val="20"/>
        </w:rPr>
        <w:t>.</w:t>
      </w:r>
    </w:p>
    <w:p w14:paraId="564BAA31" w14:textId="77777777" w:rsidR="00FB2C7C" w:rsidRPr="00282FBE" w:rsidRDefault="00FB2C7C" w:rsidP="0001269A">
      <w:pPr>
        <w:pStyle w:val="ListParagraph"/>
        <w:numPr>
          <w:ilvl w:val="0"/>
          <w:numId w:val="20"/>
        </w:numPr>
        <w:spacing w:line="360" w:lineRule="auto"/>
        <w:jc w:val="both"/>
        <w:rPr>
          <w:rFonts w:eastAsiaTheme="minorEastAsia"/>
          <w:sz w:val="20"/>
          <w:szCs w:val="20"/>
        </w:rPr>
      </w:pPr>
      <w:r w:rsidRPr="00282FBE">
        <w:rPr>
          <w:rFonts w:eastAsiaTheme="minorEastAsia"/>
          <w:sz w:val="20"/>
          <w:szCs w:val="20"/>
        </w:rPr>
        <w:t xml:space="preserve">For periodic and semi-persistent CSI reports, except for the first report in a sequence of semi-persistent CSI reports on PUSCH, the CPU becomes occupied at the latest CSI measurement resource (CSI-RS, CSI-IM or SSB) that is usable for the report and the CPU is released at the end of the last symbol of the PUCCH or PUSCH carrying the report. The latest such CSI resource is formally defined as the latest that is not later than the so-called CSI reference resource. The timing of the CSI reference resource is separately defined. If multiple CSI resources are used for a given report and they do not occur at the same time, then the earliest of those counts. </w:t>
      </w:r>
    </w:p>
    <w:p w14:paraId="1C4CC7BC" w14:textId="77777777" w:rsidR="00F57C2D" w:rsidRPr="00282FBE" w:rsidRDefault="00FB2C7C" w:rsidP="00FB2C7C">
      <w:pPr>
        <w:spacing w:line="360" w:lineRule="auto"/>
        <w:rPr>
          <w:rFonts w:eastAsiaTheme="minorEastAsia"/>
          <w:sz w:val="20"/>
          <w:szCs w:val="20"/>
        </w:rPr>
      </w:pPr>
      <w:r w:rsidRPr="00282FBE">
        <w:rPr>
          <w:rFonts w:eastAsiaTheme="minorEastAsia"/>
          <w:sz w:val="20"/>
          <w:szCs w:val="20"/>
        </w:rPr>
        <w:t>CPU is not the only quantity describing the UE’s processing load though. There is also a separate definition of the UE capability in terms of simultaneously active CSI-RS resources</w:t>
      </w:r>
      <w:r w:rsidR="006771BA" w:rsidRPr="00282FBE">
        <w:rPr>
          <w:rFonts w:eastAsiaTheme="minorEastAsia"/>
          <w:sz w:val="20"/>
          <w:szCs w:val="20"/>
        </w:rPr>
        <w:t xml:space="preserve">. </w:t>
      </w:r>
    </w:p>
    <w:p w14:paraId="3A172A24" w14:textId="77777777" w:rsidR="00F57C2D" w:rsidRPr="00993637" w:rsidRDefault="00F57C2D" w:rsidP="00F57C2D">
      <w:pPr>
        <w:pStyle w:val="ListParagraph"/>
        <w:numPr>
          <w:ilvl w:val="0"/>
          <w:numId w:val="37"/>
        </w:numPr>
        <w:spacing w:after="160" w:line="480" w:lineRule="auto"/>
        <w:jc w:val="both"/>
        <w:rPr>
          <w:rFonts w:eastAsiaTheme="minorEastAsia"/>
          <w:sz w:val="20"/>
          <w:szCs w:val="20"/>
          <w:shd w:val="clear" w:color="auto" w:fill="FFFFFF" w:themeFill="background1"/>
        </w:rPr>
      </w:pPr>
      <w:r w:rsidRPr="00993637">
        <w:rPr>
          <w:rFonts w:eastAsiaTheme="minorEastAsia"/>
          <w:sz w:val="20"/>
          <w:szCs w:val="20"/>
          <w:shd w:val="clear" w:color="auto" w:fill="FFFFFF" w:themeFill="background1"/>
        </w:rPr>
        <w:t>Maximum number of simultaneously active NZP CSI-RS resources per component carrier (</w:t>
      </w:r>
      <w:proofErr w:type="spellStart"/>
      <w:r w:rsidRPr="00993637">
        <w:rPr>
          <w:rFonts w:eastAsiaTheme="minorEastAsia"/>
          <w:i/>
          <w:iCs/>
          <w:sz w:val="20"/>
          <w:szCs w:val="20"/>
          <w:shd w:val="clear" w:color="auto" w:fill="FFFFFF" w:themeFill="background1"/>
        </w:rPr>
        <w:t>maxNumberSimultaneousNZP</w:t>
      </w:r>
      <w:proofErr w:type="spellEnd"/>
      <w:r w:rsidRPr="00993637">
        <w:rPr>
          <w:rFonts w:eastAsiaTheme="minorEastAsia"/>
          <w:i/>
          <w:iCs/>
          <w:sz w:val="20"/>
          <w:szCs w:val="20"/>
          <w:shd w:val="clear" w:color="auto" w:fill="FFFFFF" w:themeFill="background1"/>
        </w:rPr>
        <w:t>-CSI-RS-</w:t>
      </w:r>
      <w:proofErr w:type="spellStart"/>
      <w:r w:rsidRPr="00993637">
        <w:rPr>
          <w:rFonts w:eastAsiaTheme="minorEastAsia"/>
          <w:i/>
          <w:iCs/>
          <w:sz w:val="20"/>
          <w:szCs w:val="20"/>
          <w:shd w:val="clear" w:color="auto" w:fill="FFFFFF" w:themeFill="background1"/>
        </w:rPr>
        <w:t>PerCC</w:t>
      </w:r>
      <w:proofErr w:type="spellEnd"/>
      <w:r w:rsidRPr="00993637">
        <w:rPr>
          <w:rFonts w:eastAsiaTheme="minorEastAsia"/>
          <w:sz w:val="20"/>
          <w:szCs w:val="20"/>
          <w:shd w:val="clear" w:color="auto" w:fill="FFFFFF" w:themeFill="background1"/>
        </w:rPr>
        <w:t>)</w:t>
      </w:r>
    </w:p>
    <w:p w14:paraId="25B88C29" w14:textId="77777777" w:rsidR="00F57C2D" w:rsidRPr="00993637" w:rsidRDefault="00F57C2D" w:rsidP="00F57C2D">
      <w:pPr>
        <w:pStyle w:val="ListParagraph"/>
        <w:numPr>
          <w:ilvl w:val="0"/>
          <w:numId w:val="37"/>
        </w:numPr>
        <w:spacing w:after="160" w:line="480" w:lineRule="auto"/>
        <w:jc w:val="both"/>
        <w:rPr>
          <w:rFonts w:eastAsiaTheme="minorEastAsia"/>
          <w:sz w:val="20"/>
          <w:szCs w:val="20"/>
          <w:shd w:val="clear" w:color="auto" w:fill="FFFFFF" w:themeFill="background1"/>
        </w:rPr>
      </w:pPr>
      <w:r w:rsidRPr="00993637">
        <w:rPr>
          <w:rFonts w:eastAsiaTheme="minorEastAsia"/>
          <w:sz w:val="20"/>
          <w:szCs w:val="20"/>
          <w:shd w:val="clear" w:color="auto" w:fill="FFFFFF" w:themeFill="background1"/>
        </w:rPr>
        <w:t>Maximum total number of ports in all simultaneously active NZP CSI-RS resources per component carrier (</w:t>
      </w:r>
      <w:proofErr w:type="spellStart"/>
      <w:r w:rsidRPr="00993637">
        <w:rPr>
          <w:rFonts w:eastAsiaTheme="minorEastAsia"/>
          <w:i/>
          <w:iCs/>
          <w:sz w:val="20"/>
          <w:szCs w:val="20"/>
          <w:shd w:val="clear" w:color="auto" w:fill="FFFFFF" w:themeFill="background1"/>
        </w:rPr>
        <w:t>NumberPortsSimultaneousNZP</w:t>
      </w:r>
      <w:proofErr w:type="spellEnd"/>
      <w:r w:rsidRPr="00993637">
        <w:rPr>
          <w:rFonts w:eastAsiaTheme="minorEastAsia"/>
          <w:i/>
          <w:iCs/>
          <w:sz w:val="20"/>
          <w:szCs w:val="20"/>
          <w:shd w:val="clear" w:color="auto" w:fill="FFFFFF" w:themeFill="background1"/>
        </w:rPr>
        <w:t>-CSI-RS-</w:t>
      </w:r>
      <w:proofErr w:type="spellStart"/>
      <w:r w:rsidRPr="00993637">
        <w:rPr>
          <w:rFonts w:eastAsiaTheme="minorEastAsia"/>
          <w:i/>
          <w:iCs/>
          <w:sz w:val="20"/>
          <w:szCs w:val="20"/>
          <w:shd w:val="clear" w:color="auto" w:fill="FFFFFF" w:themeFill="background1"/>
        </w:rPr>
        <w:t>PerCC</w:t>
      </w:r>
      <w:proofErr w:type="spellEnd"/>
      <w:r w:rsidRPr="00993637">
        <w:rPr>
          <w:rFonts w:eastAsiaTheme="minorEastAsia"/>
          <w:sz w:val="20"/>
          <w:szCs w:val="20"/>
          <w:shd w:val="clear" w:color="auto" w:fill="FFFFFF" w:themeFill="background1"/>
        </w:rPr>
        <w:t>)</w:t>
      </w:r>
    </w:p>
    <w:p w14:paraId="33E5B5A5" w14:textId="77777777" w:rsidR="00F57C2D" w:rsidRPr="00993637" w:rsidRDefault="00F57C2D" w:rsidP="00F57C2D">
      <w:pPr>
        <w:pStyle w:val="ListParagraph"/>
        <w:numPr>
          <w:ilvl w:val="0"/>
          <w:numId w:val="37"/>
        </w:numPr>
        <w:spacing w:after="160" w:line="480" w:lineRule="auto"/>
        <w:jc w:val="both"/>
        <w:rPr>
          <w:rFonts w:eastAsiaTheme="minorEastAsia"/>
          <w:sz w:val="20"/>
          <w:szCs w:val="20"/>
          <w:shd w:val="clear" w:color="auto" w:fill="FFFFFF" w:themeFill="background1"/>
        </w:rPr>
      </w:pPr>
      <w:r w:rsidRPr="00993637">
        <w:rPr>
          <w:rFonts w:eastAsiaTheme="minorEastAsia"/>
          <w:sz w:val="20"/>
          <w:szCs w:val="20"/>
          <w:shd w:val="clear" w:color="auto" w:fill="FFFFFF" w:themeFill="background1"/>
        </w:rPr>
        <w:t>Maximum number of simultaneously active NZP CSI-RS resources across all component carriers (</w:t>
      </w:r>
      <w:proofErr w:type="spellStart"/>
      <w:r w:rsidRPr="00993637">
        <w:rPr>
          <w:rFonts w:eastAsiaTheme="minorEastAsia"/>
          <w:i/>
          <w:iCs/>
          <w:sz w:val="20"/>
          <w:szCs w:val="20"/>
          <w:shd w:val="clear" w:color="auto" w:fill="FFFFFF" w:themeFill="background1"/>
        </w:rPr>
        <w:t>maxNumberSimultaneousNZP</w:t>
      </w:r>
      <w:proofErr w:type="spellEnd"/>
      <w:r w:rsidRPr="00993637">
        <w:rPr>
          <w:rFonts w:eastAsiaTheme="minorEastAsia"/>
          <w:i/>
          <w:iCs/>
          <w:sz w:val="20"/>
          <w:szCs w:val="20"/>
          <w:shd w:val="clear" w:color="auto" w:fill="FFFFFF" w:themeFill="background1"/>
        </w:rPr>
        <w:t>-CSI-RS-</w:t>
      </w:r>
      <w:proofErr w:type="spellStart"/>
      <w:r w:rsidRPr="00993637">
        <w:rPr>
          <w:rFonts w:eastAsiaTheme="minorEastAsia"/>
          <w:i/>
          <w:iCs/>
          <w:sz w:val="20"/>
          <w:szCs w:val="20"/>
          <w:shd w:val="clear" w:color="auto" w:fill="FFFFFF" w:themeFill="background1"/>
        </w:rPr>
        <w:t>ActBWP</w:t>
      </w:r>
      <w:proofErr w:type="spellEnd"/>
      <w:r w:rsidRPr="00993637">
        <w:rPr>
          <w:rFonts w:eastAsiaTheme="minorEastAsia"/>
          <w:i/>
          <w:iCs/>
          <w:sz w:val="20"/>
          <w:szCs w:val="20"/>
          <w:shd w:val="clear" w:color="auto" w:fill="FFFFFF" w:themeFill="background1"/>
        </w:rPr>
        <w:t>-</w:t>
      </w:r>
      <w:proofErr w:type="spellStart"/>
      <w:r w:rsidRPr="00993637">
        <w:rPr>
          <w:rFonts w:eastAsiaTheme="minorEastAsia"/>
          <w:i/>
          <w:iCs/>
          <w:sz w:val="20"/>
          <w:szCs w:val="20"/>
          <w:shd w:val="clear" w:color="auto" w:fill="FFFFFF" w:themeFill="background1"/>
        </w:rPr>
        <w:t>AllCC</w:t>
      </w:r>
      <w:proofErr w:type="spellEnd"/>
      <w:r w:rsidRPr="00993637">
        <w:rPr>
          <w:rFonts w:eastAsiaTheme="minorEastAsia"/>
          <w:sz w:val="20"/>
          <w:szCs w:val="20"/>
          <w:shd w:val="clear" w:color="auto" w:fill="FFFFFF" w:themeFill="background1"/>
        </w:rPr>
        <w:t>)</w:t>
      </w:r>
    </w:p>
    <w:p w14:paraId="0E764FFD" w14:textId="77777777" w:rsidR="00F57C2D" w:rsidRPr="00993637" w:rsidRDefault="00F57C2D" w:rsidP="00F57C2D">
      <w:pPr>
        <w:pStyle w:val="ListParagraph"/>
        <w:numPr>
          <w:ilvl w:val="0"/>
          <w:numId w:val="37"/>
        </w:numPr>
        <w:spacing w:after="160" w:line="480" w:lineRule="auto"/>
        <w:jc w:val="both"/>
        <w:rPr>
          <w:rFonts w:eastAsiaTheme="minorEastAsia"/>
          <w:sz w:val="20"/>
          <w:szCs w:val="20"/>
          <w:shd w:val="clear" w:color="auto" w:fill="FFFFFF" w:themeFill="background1"/>
        </w:rPr>
      </w:pPr>
      <w:r w:rsidRPr="00993637">
        <w:rPr>
          <w:rFonts w:eastAsiaTheme="minorEastAsia"/>
          <w:sz w:val="20"/>
          <w:szCs w:val="20"/>
          <w:shd w:val="clear" w:color="auto" w:fill="FFFFFF" w:themeFill="background1"/>
        </w:rPr>
        <w:t>Maximum total number of ports in all simultaneously active NZP CSI-RS resources across all component carriers (</w:t>
      </w:r>
      <w:proofErr w:type="spellStart"/>
      <w:r w:rsidRPr="00993637">
        <w:rPr>
          <w:rFonts w:eastAsiaTheme="minorEastAsia"/>
          <w:i/>
          <w:iCs/>
          <w:sz w:val="20"/>
          <w:szCs w:val="20"/>
          <w:shd w:val="clear" w:color="auto" w:fill="FFFFFF" w:themeFill="background1"/>
        </w:rPr>
        <w:t>totalNumberPortsSimultaneousNZP</w:t>
      </w:r>
      <w:proofErr w:type="spellEnd"/>
      <w:r w:rsidRPr="00993637">
        <w:rPr>
          <w:rFonts w:eastAsiaTheme="minorEastAsia"/>
          <w:i/>
          <w:iCs/>
          <w:sz w:val="20"/>
          <w:szCs w:val="20"/>
          <w:shd w:val="clear" w:color="auto" w:fill="FFFFFF" w:themeFill="background1"/>
        </w:rPr>
        <w:t>-CSI-RS-</w:t>
      </w:r>
      <w:proofErr w:type="spellStart"/>
      <w:r w:rsidRPr="00993637">
        <w:rPr>
          <w:rFonts w:eastAsiaTheme="minorEastAsia"/>
          <w:i/>
          <w:iCs/>
          <w:sz w:val="20"/>
          <w:szCs w:val="20"/>
          <w:shd w:val="clear" w:color="auto" w:fill="FFFFFF" w:themeFill="background1"/>
        </w:rPr>
        <w:t>ActBWP</w:t>
      </w:r>
      <w:proofErr w:type="spellEnd"/>
      <w:r w:rsidRPr="00993637">
        <w:rPr>
          <w:rFonts w:eastAsiaTheme="minorEastAsia"/>
          <w:i/>
          <w:iCs/>
          <w:sz w:val="20"/>
          <w:szCs w:val="20"/>
          <w:shd w:val="clear" w:color="auto" w:fill="FFFFFF" w:themeFill="background1"/>
        </w:rPr>
        <w:t>-</w:t>
      </w:r>
      <w:proofErr w:type="spellStart"/>
      <w:r w:rsidRPr="00993637">
        <w:rPr>
          <w:rFonts w:eastAsiaTheme="minorEastAsia"/>
          <w:i/>
          <w:iCs/>
          <w:sz w:val="20"/>
          <w:szCs w:val="20"/>
          <w:shd w:val="clear" w:color="auto" w:fill="FFFFFF" w:themeFill="background1"/>
        </w:rPr>
        <w:t>AllCC</w:t>
      </w:r>
      <w:proofErr w:type="spellEnd"/>
      <w:r w:rsidRPr="00993637">
        <w:rPr>
          <w:rFonts w:eastAsiaTheme="minorEastAsia"/>
          <w:sz w:val="20"/>
          <w:szCs w:val="20"/>
          <w:shd w:val="clear" w:color="auto" w:fill="FFFFFF" w:themeFill="background1"/>
        </w:rPr>
        <w:t>)</w:t>
      </w:r>
    </w:p>
    <w:p w14:paraId="0963622E" w14:textId="35FB01E5" w:rsidR="00FB2C7C" w:rsidRPr="00282FBE" w:rsidRDefault="00FB2C7C" w:rsidP="00FB2C7C">
      <w:pPr>
        <w:spacing w:line="360" w:lineRule="auto"/>
        <w:rPr>
          <w:rFonts w:eastAsiaTheme="minorEastAsia"/>
          <w:sz w:val="20"/>
          <w:szCs w:val="20"/>
          <w:shd w:val="clear" w:color="auto" w:fill="FFFFFF" w:themeFill="background1"/>
        </w:rPr>
      </w:pPr>
      <w:r w:rsidRPr="00282FBE">
        <w:rPr>
          <w:rFonts w:eastAsiaTheme="minorEastAsia"/>
          <w:sz w:val="20"/>
          <w:szCs w:val="20"/>
          <w:shd w:val="clear" w:color="auto" w:fill="FFFFFF" w:themeFill="background1"/>
        </w:rPr>
        <w:t xml:space="preserve">When determining the number of resources simultaneously active, a different rule than CPU occupancy applies. A CSI resource is considered active for the purposes of determining the number of simultaneously active resources according to the following: </w:t>
      </w:r>
    </w:p>
    <w:p w14:paraId="44BA2F0A" w14:textId="594DE9C2" w:rsidR="00FB2C7C" w:rsidRPr="00282FBE" w:rsidRDefault="00FB2C7C" w:rsidP="0001269A">
      <w:pPr>
        <w:pStyle w:val="ListParagraph"/>
        <w:numPr>
          <w:ilvl w:val="0"/>
          <w:numId w:val="20"/>
        </w:numPr>
        <w:spacing w:line="360" w:lineRule="auto"/>
        <w:jc w:val="both"/>
        <w:rPr>
          <w:rFonts w:eastAsiaTheme="minorEastAsia"/>
          <w:sz w:val="20"/>
          <w:szCs w:val="20"/>
        </w:rPr>
      </w:pPr>
      <w:r w:rsidRPr="00282FBE">
        <w:rPr>
          <w:rFonts w:eastAsiaTheme="minorEastAsia"/>
          <w:sz w:val="20"/>
          <w:szCs w:val="20"/>
        </w:rPr>
        <w:t>For an aperiodic CSI resource, the CSI resource and the ports within the resource become active at the end of the last symbol of the PDCCH carrying the CSI trigger and the CSI resource becomes inactive at the end of the last symbol of the PUSCH carrying the report</w:t>
      </w:r>
      <w:r w:rsidR="006771BA" w:rsidRPr="00282FBE">
        <w:rPr>
          <w:rFonts w:eastAsiaTheme="minorEastAsia"/>
          <w:sz w:val="20"/>
          <w:szCs w:val="20"/>
        </w:rPr>
        <w:t>.</w:t>
      </w:r>
    </w:p>
    <w:p w14:paraId="0D560528" w14:textId="3010599F" w:rsidR="00FB2C7C" w:rsidRPr="00282FBE" w:rsidRDefault="00FB2C7C" w:rsidP="0001269A">
      <w:pPr>
        <w:pStyle w:val="ListParagraph"/>
        <w:numPr>
          <w:ilvl w:val="0"/>
          <w:numId w:val="20"/>
        </w:numPr>
        <w:spacing w:line="360" w:lineRule="auto"/>
        <w:jc w:val="both"/>
        <w:rPr>
          <w:rFonts w:eastAsiaTheme="minorEastAsia"/>
          <w:sz w:val="20"/>
          <w:szCs w:val="20"/>
        </w:rPr>
      </w:pPr>
      <w:r w:rsidRPr="00282FBE">
        <w:rPr>
          <w:rFonts w:eastAsiaTheme="minorEastAsia"/>
          <w:sz w:val="20"/>
          <w:szCs w:val="20"/>
        </w:rPr>
        <w:lastRenderedPageBreak/>
        <w:t>For a semi-persistent CSI resource, the CSI resource and the ports within the resource become active at the time of the activation of the CSI resource, and the CSI resource becomes inactive at the time of the deactivation of the CSI resource</w:t>
      </w:r>
      <w:r w:rsidR="006771BA" w:rsidRPr="00282FBE">
        <w:rPr>
          <w:rFonts w:eastAsiaTheme="minorEastAsia"/>
          <w:sz w:val="20"/>
          <w:szCs w:val="20"/>
        </w:rPr>
        <w:t>.</w:t>
      </w:r>
    </w:p>
    <w:p w14:paraId="5E72F451" w14:textId="2C427628" w:rsidR="00323B37" w:rsidRPr="00282FBE" w:rsidRDefault="00323B37" w:rsidP="00323B37">
      <w:pPr>
        <w:pStyle w:val="ListParagraph"/>
        <w:numPr>
          <w:ilvl w:val="0"/>
          <w:numId w:val="20"/>
        </w:numPr>
        <w:spacing w:line="360" w:lineRule="auto"/>
        <w:jc w:val="both"/>
        <w:rPr>
          <w:rFonts w:eastAsiaTheme="minorEastAsia"/>
          <w:sz w:val="20"/>
          <w:szCs w:val="20"/>
        </w:rPr>
      </w:pPr>
      <w:r w:rsidRPr="00282FBE">
        <w:rPr>
          <w:rFonts w:eastAsiaTheme="minorEastAsia"/>
          <w:sz w:val="20"/>
          <w:szCs w:val="20"/>
        </w:rPr>
        <w:t>For a periodic CSI resource, the CSI resource and the ports within the resource become active at the time of the configuration of the CSI resource, and the CSI resource becomes inactive at the time of the release of the CSI resource configuration.</w:t>
      </w:r>
    </w:p>
    <w:p w14:paraId="762F73C9" w14:textId="2332E28D" w:rsidR="00FB2C7C" w:rsidRPr="00282FBE" w:rsidRDefault="00FB2C7C" w:rsidP="00FB2C7C">
      <w:pPr>
        <w:spacing w:line="360" w:lineRule="auto"/>
        <w:jc w:val="both"/>
        <w:rPr>
          <w:rFonts w:eastAsiaTheme="minorEastAsia"/>
          <w:i/>
          <w:iCs/>
          <w:sz w:val="20"/>
          <w:szCs w:val="20"/>
        </w:rPr>
      </w:pPr>
      <w:r w:rsidRPr="00282FBE">
        <w:rPr>
          <w:rFonts w:eastAsiaTheme="minorEastAsia"/>
          <w:sz w:val="20"/>
          <w:szCs w:val="20"/>
        </w:rPr>
        <w:t xml:space="preserve">As it can be seen, for periodic and semi-persistent CSI reports, the CSI measurement resource is considered active much longer than the time of CPU occupancy. The reason for this differentiation is that </w:t>
      </w:r>
      <w:r w:rsidRPr="00282FBE">
        <w:rPr>
          <w:rFonts w:eastAsiaTheme="minorEastAsia"/>
          <w:i/>
          <w:iCs/>
          <w:sz w:val="20"/>
          <w:szCs w:val="20"/>
        </w:rPr>
        <w:t>the count of the simultaneously active CSI resources is a measure of memory use</w:t>
      </w:r>
      <w:r w:rsidRPr="00282FBE">
        <w:rPr>
          <w:rFonts w:eastAsiaTheme="minorEastAsia"/>
          <w:sz w:val="20"/>
          <w:szCs w:val="20"/>
        </w:rPr>
        <w:t xml:space="preserve">, while the </w:t>
      </w:r>
      <w:r w:rsidRPr="00282FBE">
        <w:rPr>
          <w:rFonts w:eastAsiaTheme="minorEastAsia"/>
          <w:i/>
          <w:iCs/>
          <w:sz w:val="20"/>
          <w:szCs w:val="20"/>
        </w:rPr>
        <w:t>CPU is the measure of processing load.</w:t>
      </w:r>
    </w:p>
    <w:p w14:paraId="7C62F9D7" w14:textId="19D093C8" w:rsidR="00FB2C7C" w:rsidRPr="00282FBE" w:rsidRDefault="00867F3B" w:rsidP="00A40BE2">
      <w:pPr>
        <w:spacing w:after="120" w:line="360" w:lineRule="auto"/>
        <w:jc w:val="both"/>
        <w:rPr>
          <w:rFonts w:eastAsiaTheme="minorEastAsia"/>
          <w:b/>
          <w:bCs/>
          <w:i/>
          <w:sz w:val="20"/>
          <w:szCs w:val="20"/>
        </w:rPr>
      </w:pPr>
      <w:r w:rsidRPr="00282FBE">
        <w:rPr>
          <w:rFonts w:eastAsiaTheme="minorEastAsia"/>
          <w:b/>
          <w:bCs/>
          <w:i/>
          <w:sz w:val="20"/>
          <w:szCs w:val="20"/>
        </w:rPr>
        <w:t xml:space="preserve">Observation 1: </w:t>
      </w:r>
      <w:r w:rsidR="006C4172" w:rsidRPr="00282FBE">
        <w:rPr>
          <w:rFonts w:eastAsiaTheme="minorEastAsia"/>
          <w:b/>
          <w:bCs/>
          <w:i/>
          <w:sz w:val="20"/>
          <w:szCs w:val="20"/>
        </w:rPr>
        <w:t>For a CSI report config with L sub-configurations, b</w:t>
      </w:r>
      <w:r w:rsidR="008F60C5" w:rsidRPr="00282FBE">
        <w:rPr>
          <w:rFonts w:eastAsiaTheme="minorEastAsia"/>
          <w:b/>
          <w:bCs/>
          <w:i/>
          <w:sz w:val="20"/>
          <w:szCs w:val="20"/>
        </w:rPr>
        <w:t>oth CPU occupation (</w:t>
      </w:r>
      <w:r w:rsidR="00724CA2" w:rsidRPr="00282FBE">
        <w:rPr>
          <w:rFonts w:eastAsiaTheme="minorEastAsia"/>
          <w:b/>
          <w:bCs/>
          <w:i/>
          <w:sz w:val="20"/>
          <w:szCs w:val="20"/>
        </w:rPr>
        <w:t xml:space="preserve">a </w:t>
      </w:r>
      <w:r w:rsidR="008F60C5" w:rsidRPr="00282FBE">
        <w:rPr>
          <w:rFonts w:eastAsiaTheme="minorEastAsia"/>
          <w:b/>
          <w:bCs/>
          <w:i/>
          <w:sz w:val="20"/>
          <w:szCs w:val="20"/>
        </w:rPr>
        <w:t xml:space="preserve">measure </w:t>
      </w:r>
      <w:r w:rsidR="00724CA2" w:rsidRPr="00282FBE">
        <w:rPr>
          <w:rFonts w:eastAsiaTheme="minorEastAsia"/>
          <w:b/>
          <w:bCs/>
          <w:i/>
          <w:sz w:val="20"/>
          <w:szCs w:val="20"/>
        </w:rPr>
        <w:t xml:space="preserve">of </w:t>
      </w:r>
      <w:r w:rsidR="008F60C5" w:rsidRPr="00282FBE">
        <w:rPr>
          <w:rFonts w:eastAsiaTheme="minorEastAsia"/>
          <w:b/>
          <w:bCs/>
          <w:i/>
          <w:sz w:val="20"/>
          <w:szCs w:val="20"/>
        </w:rPr>
        <w:t xml:space="preserve">processing load) and </w:t>
      </w:r>
      <w:r w:rsidR="00C424FC" w:rsidRPr="00282FBE">
        <w:rPr>
          <w:rFonts w:eastAsiaTheme="minorEastAsia"/>
          <w:b/>
          <w:bCs/>
          <w:i/>
          <w:sz w:val="20"/>
          <w:szCs w:val="20"/>
        </w:rPr>
        <w:t>counting of the simultaneously active CSI</w:t>
      </w:r>
      <w:r w:rsidR="00446F82" w:rsidRPr="00282FBE">
        <w:rPr>
          <w:rFonts w:eastAsiaTheme="minorEastAsia"/>
          <w:b/>
          <w:bCs/>
          <w:i/>
          <w:sz w:val="20"/>
          <w:szCs w:val="20"/>
        </w:rPr>
        <w:t>-RS</w:t>
      </w:r>
      <w:r w:rsidR="00C424FC" w:rsidRPr="00282FBE">
        <w:rPr>
          <w:rFonts w:eastAsiaTheme="minorEastAsia"/>
          <w:b/>
          <w:bCs/>
          <w:i/>
          <w:sz w:val="20"/>
          <w:szCs w:val="20"/>
        </w:rPr>
        <w:t xml:space="preserve"> resources </w:t>
      </w:r>
      <w:r w:rsidR="00724CA2" w:rsidRPr="00282FBE">
        <w:rPr>
          <w:rFonts w:eastAsiaTheme="minorEastAsia"/>
          <w:b/>
          <w:bCs/>
          <w:i/>
          <w:sz w:val="20"/>
          <w:szCs w:val="20"/>
        </w:rPr>
        <w:t>(a measure of memory use)</w:t>
      </w:r>
      <w:r w:rsidR="00AF4C41" w:rsidRPr="00282FBE">
        <w:rPr>
          <w:rFonts w:eastAsiaTheme="minorEastAsia"/>
          <w:b/>
          <w:bCs/>
          <w:i/>
          <w:sz w:val="20"/>
          <w:szCs w:val="20"/>
        </w:rPr>
        <w:t xml:space="preserve"> </w:t>
      </w:r>
      <w:r w:rsidR="00D1727B" w:rsidRPr="00282FBE">
        <w:rPr>
          <w:rFonts w:eastAsiaTheme="minorEastAsia"/>
          <w:b/>
          <w:bCs/>
          <w:i/>
          <w:sz w:val="20"/>
          <w:szCs w:val="20"/>
        </w:rPr>
        <w:t xml:space="preserve">should be </w:t>
      </w:r>
      <w:r w:rsidR="00780EA6" w:rsidRPr="00282FBE">
        <w:rPr>
          <w:rFonts w:eastAsiaTheme="minorEastAsia"/>
          <w:b/>
          <w:bCs/>
          <w:i/>
          <w:sz w:val="20"/>
          <w:szCs w:val="20"/>
        </w:rPr>
        <w:t>properly addressed</w:t>
      </w:r>
      <w:r w:rsidR="006C4172" w:rsidRPr="00282FBE">
        <w:rPr>
          <w:rFonts w:eastAsiaTheme="minorEastAsia"/>
          <w:b/>
          <w:bCs/>
          <w:i/>
          <w:sz w:val="20"/>
          <w:szCs w:val="20"/>
        </w:rPr>
        <w:t>.</w:t>
      </w:r>
      <w:r w:rsidR="00780EA6" w:rsidRPr="00282FBE">
        <w:rPr>
          <w:rFonts w:eastAsiaTheme="minorEastAsia"/>
          <w:b/>
          <w:bCs/>
          <w:i/>
          <w:sz w:val="20"/>
          <w:szCs w:val="20"/>
        </w:rPr>
        <w:t xml:space="preserve"> </w:t>
      </w:r>
    </w:p>
    <w:p w14:paraId="0CEF4FF8" w14:textId="3F63830C" w:rsidR="005656F8" w:rsidRPr="00282FBE" w:rsidRDefault="005656F8" w:rsidP="005656F8">
      <w:pPr>
        <w:spacing w:after="120" w:line="360" w:lineRule="auto"/>
        <w:jc w:val="both"/>
        <w:rPr>
          <w:rFonts w:eastAsiaTheme="minorEastAsia"/>
          <w:iCs/>
          <w:sz w:val="20"/>
          <w:szCs w:val="20"/>
        </w:rPr>
      </w:pPr>
      <w:r w:rsidRPr="00282FBE">
        <w:rPr>
          <w:rFonts w:eastAsiaTheme="minorEastAsia"/>
          <w:iCs/>
          <w:sz w:val="20"/>
          <w:szCs w:val="20"/>
        </w:rPr>
        <w:t xml:space="preserve">RAN1#113 made the following agreements on sub-configuration selection for CSI computation/reporting and </w:t>
      </w:r>
      <w:r w:rsidR="000D25C7" w:rsidRPr="00282FBE">
        <w:rPr>
          <w:rFonts w:eastAsiaTheme="minorEastAsia"/>
          <w:iCs/>
          <w:sz w:val="20"/>
          <w:szCs w:val="20"/>
        </w:rPr>
        <w:t>CSI processing requirements.</w:t>
      </w:r>
    </w:p>
    <w:tbl>
      <w:tblPr>
        <w:tblStyle w:val="TableGrid"/>
        <w:tblW w:w="0" w:type="auto"/>
        <w:tblLook w:val="04A0" w:firstRow="1" w:lastRow="0" w:firstColumn="1" w:lastColumn="0" w:noHBand="0" w:noVBand="1"/>
      </w:tblPr>
      <w:tblGrid>
        <w:gridCol w:w="10075"/>
      </w:tblGrid>
      <w:tr w:rsidR="00CC626C" w:rsidRPr="00282FBE" w14:paraId="64433896" w14:textId="77777777" w:rsidTr="00CC626C">
        <w:tc>
          <w:tcPr>
            <w:tcW w:w="10075" w:type="dxa"/>
          </w:tcPr>
          <w:p w14:paraId="53DB8421" w14:textId="77777777" w:rsidR="005656F8" w:rsidRPr="00282FBE" w:rsidRDefault="005656F8">
            <w:pPr>
              <w:rPr>
                <w:rFonts w:asciiTheme="minorHAnsi" w:hAnsiTheme="minorHAnsi" w:cstheme="minorHAnsi"/>
                <w:b/>
                <w:bCs/>
                <w:sz w:val="20"/>
                <w:szCs w:val="20"/>
                <w:highlight w:val="green"/>
                <w:lang w:eastAsia="x-none"/>
              </w:rPr>
            </w:pPr>
            <w:r w:rsidRPr="00282FBE">
              <w:rPr>
                <w:rFonts w:asciiTheme="minorHAnsi" w:hAnsiTheme="minorHAnsi" w:cstheme="minorHAnsi"/>
                <w:b/>
                <w:bCs/>
                <w:sz w:val="20"/>
                <w:szCs w:val="20"/>
                <w:highlight w:val="green"/>
                <w:lang w:eastAsia="x-none"/>
              </w:rPr>
              <w:t>Agreement</w:t>
            </w:r>
          </w:p>
          <w:p w14:paraId="2768D82E" w14:textId="77777777" w:rsidR="005656F8" w:rsidRPr="00282FBE" w:rsidRDefault="005656F8">
            <w:pPr>
              <w:rPr>
                <w:rFonts w:asciiTheme="minorHAnsi" w:hAnsiTheme="minorHAnsi" w:cstheme="minorHAnsi"/>
                <w:sz w:val="20"/>
                <w:szCs w:val="20"/>
                <w:lang w:eastAsia="x-none"/>
              </w:rPr>
            </w:pPr>
            <w:r w:rsidRPr="00282FBE">
              <w:rPr>
                <w:rFonts w:asciiTheme="minorHAnsi" w:hAnsiTheme="minorHAnsi" w:cstheme="minorHAnsi"/>
                <w:sz w:val="20"/>
                <w:szCs w:val="20"/>
                <w:lang w:eastAsia="x-none"/>
              </w:rPr>
              <w:t xml:space="preserve">For N&gt;=1 CSI reporting corresponding to N out of L sub-configurations in one </w:t>
            </w:r>
            <w:proofErr w:type="spellStart"/>
            <w:r w:rsidRPr="00282FBE">
              <w:rPr>
                <w:rFonts w:asciiTheme="minorHAnsi" w:hAnsiTheme="minorHAnsi" w:cstheme="minorHAnsi"/>
                <w:sz w:val="20"/>
                <w:szCs w:val="20"/>
                <w:lang w:eastAsia="x-none"/>
              </w:rPr>
              <w:t>reportConfig</w:t>
            </w:r>
            <w:proofErr w:type="spellEnd"/>
            <w:r w:rsidRPr="00282FBE">
              <w:rPr>
                <w:rFonts w:asciiTheme="minorHAnsi" w:hAnsiTheme="minorHAnsi" w:cstheme="minorHAnsi"/>
                <w:sz w:val="20"/>
                <w:szCs w:val="20"/>
                <w:lang w:eastAsia="x-none"/>
              </w:rPr>
              <w:t xml:space="preserve"> where each sub-configuration corresponding to an SD adaptation pattern or/[and] a </w:t>
            </w:r>
            <w:proofErr w:type="spellStart"/>
            <w:r w:rsidRPr="00282FBE">
              <w:rPr>
                <w:rFonts w:asciiTheme="minorHAnsi" w:hAnsiTheme="minorHAnsi" w:cstheme="minorHAnsi"/>
                <w:sz w:val="20"/>
                <w:szCs w:val="20"/>
                <w:lang w:eastAsia="x-none"/>
              </w:rPr>
              <w:t>powerControlOffset</w:t>
            </w:r>
            <w:proofErr w:type="spellEnd"/>
            <w:r w:rsidRPr="00282FBE">
              <w:rPr>
                <w:rFonts w:asciiTheme="minorHAnsi" w:hAnsiTheme="minorHAnsi" w:cstheme="minorHAnsi"/>
                <w:sz w:val="20"/>
                <w:szCs w:val="20"/>
                <w:lang w:eastAsia="x-none"/>
              </w:rPr>
              <w:t xml:space="preserve"> value, </w:t>
            </w:r>
          </w:p>
          <w:p w14:paraId="7C3A2FA7" w14:textId="77777777" w:rsidR="005656F8" w:rsidRPr="00282FBE" w:rsidRDefault="005656F8" w:rsidP="005656F8">
            <w:pPr>
              <w:numPr>
                <w:ilvl w:val="0"/>
                <w:numId w:val="29"/>
              </w:numPr>
              <w:rPr>
                <w:rFonts w:asciiTheme="minorHAnsi" w:hAnsiTheme="minorHAnsi" w:cstheme="minorHAnsi"/>
                <w:sz w:val="20"/>
                <w:szCs w:val="20"/>
                <w:lang w:eastAsia="x-none"/>
              </w:rPr>
            </w:pPr>
            <w:r w:rsidRPr="00282FBE">
              <w:rPr>
                <w:rFonts w:asciiTheme="minorHAnsi" w:hAnsiTheme="minorHAnsi" w:cstheme="minorHAnsi"/>
                <w:sz w:val="20"/>
                <w:szCs w:val="20"/>
                <w:lang w:eastAsia="x-none"/>
              </w:rPr>
              <w:t>For A-CSI and SP-CSI on PUSCH report, support DCI-based triggering</w:t>
            </w:r>
          </w:p>
          <w:p w14:paraId="5F431CCA" w14:textId="77777777" w:rsidR="005656F8" w:rsidRPr="00282FBE" w:rsidRDefault="005656F8" w:rsidP="005656F8">
            <w:pPr>
              <w:numPr>
                <w:ilvl w:val="1"/>
                <w:numId w:val="29"/>
              </w:numPr>
              <w:rPr>
                <w:rFonts w:asciiTheme="minorHAnsi" w:hAnsiTheme="minorHAnsi" w:cstheme="minorHAnsi"/>
                <w:sz w:val="20"/>
                <w:szCs w:val="20"/>
                <w:lang w:eastAsia="x-none"/>
              </w:rPr>
            </w:pPr>
            <w:r w:rsidRPr="00282FBE">
              <w:rPr>
                <w:rFonts w:asciiTheme="minorHAnsi" w:hAnsiTheme="minorHAnsi" w:cstheme="minorHAnsi"/>
                <w:sz w:val="20"/>
                <w:szCs w:val="20"/>
                <w:lang w:eastAsia="x-none"/>
              </w:rPr>
              <w:t>For A-CSI-RS, CPU and CSI-RS resource/port counting depend on N indicated sub-</w:t>
            </w:r>
            <w:proofErr w:type="gramStart"/>
            <w:r w:rsidRPr="00282FBE">
              <w:rPr>
                <w:rFonts w:asciiTheme="minorHAnsi" w:hAnsiTheme="minorHAnsi" w:cstheme="minorHAnsi"/>
                <w:sz w:val="20"/>
                <w:szCs w:val="20"/>
                <w:lang w:eastAsia="x-none"/>
              </w:rPr>
              <w:t>configurations</w:t>
            </w:r>
            <w:proofErr w:type="gramEnd"/>
          </w:p>
          <w:p w14:paraId="2CB46CCB" w14:textId="77777777" w:rsidR="005656F8" w:rsidRPr="00282FBE" w:rsidRDefault="005656F8" w:rsidP="005656F8">
            <w:pPr>
              <w:numPr>
                <w:ilvl w:val="2"/>
                <w:numId w:val="29"/>
              </w:numPr>
              <w:rPr>
                <w:rFonts w:asciiTheme="minorHAnsi" w:hAnsiTheme="minorHAnsi" w:cstheme="minorHAnsi"/>
                <w:sz w:val="20"/>
                <w:szCs w:val="20"/>
                <w:lang w:eastAsia="x-none"/>
              </w:rPr>
            </w:pPr>
            <w:r w:rsidRPr="00282FBE">
              <w:rPr>
                <w:rFonts w:asciiTheme="minorHAnsi" w:hAnsiTheme="minorHAnsi" w:cstheme="minorHAnsi"/>
                <w:sz w:val="20"/>
                <w:szCs w:val="20"/>
                <w:lang w:eastAsia="x-none"/>
              </w:rPr>
              <w:t>FFS: How to do the counting</w:t>
            </w:r>
          </w:p>
          <w:p w14:paraId="20BE6171" w14:textId="77777777" w:rsidR="005656F8" w:rsidRPr="00282FBE" w:rsidRDefault="005656F8" w:rsidP="005656F8">
            <w:pPr>
              <w:numPr>
                <w:ilvl w:val="1"/>
                <w:numId w:val="29"/>
              </w:numPr>
              <w:rPr>
                <w:rFonts w:asciiTheme="minorHAnsi" w:hAnsiTheme="minorHAnsi" w:cstheme="minorHAnsi"/>
                <w:sz w:val="20"/>
                <w:szCs w:val="20"/>
                <w:lang w:eastAsia="x-none"/>
              </w:rPr>
            </w:pPr>
            <w:r w:rsidRPr="00282FBE">
              <w:rPr>
                <w:rFonts w:asciiTheme="minorHAnsi" w:hAnsiTheme="minorHAnsi" w:cstheme="minorHAnsi"/>
                <w:sz w:val="20"/>
                <w:szCs w:val="20"/>
                <w:lang w:eastAsia="x-none"/>
              </w:rPr>
              <w:t>FFS: For P-CSI-RS/SP-CSI-RS, CPU and CSI-RS resource/port counting depend on L or N sub-configurations</w:t>
            </w:r>
          </w:p>
          <w:p w14:paraId="42AD00A5" w14:textId="77777777" w:rsidR="005656F8" w:rsidRPr="00282FBE" w:rsidRDefault="005656F8" w:rsidP="005656F8">
            <w:pPr>
              <w:numPr>
                <w:ilvl w:val="0"/>
                <w:numId w:val="29"/>
              </w:numPr>
              <w:rPr>
                <w:rFonts w:asciiTheme="minorHAnsi" w:hAnsiTheme="minorHAnsi" w:cstheme="minorHAnsi"/>
                <w:sz w:val="20"/>
                <w:szCs w:val="20"/>
                <w:lang w:eastAsia="x-none"/>
              </w:rPr>
            </w:pPr>
            <w:r w:rsidRPr="00282FBE">
              <w:rPr>
                <w:rFonts w:asciiTheme="minorHAnsi" w:hAnsiTheme="minorHAnsi" w:cstheme="minorHAnsi"/>
                <w:sz w:val="20"/>
                <w:szCs w:val="20"/>
                <w:lang w:eastAsia="x-none"/>
              </w:rPr>
              <w:t>For SP-CSI on PUCCH report, support MAC-CE-based triggering</w:t>
            </w:r>
          </w:p>
          <w:p w14:paraId="1EE28C8C" w14:textId="38FFA52F" w:rsidR="005656F8" w:rsidRPr="00282FBE" w:rsidRDefault="005656F8" w:rsidP="00993637">
            <w:pPr>
              <w:numPr>
                <w:ilvl w:val="1"/>
                <w:numId w:val="29"/>
              </w:numPr>
              <w:rPr>
                <w:rFonts w:asciiTheme="minorHAnsi" w:hAnsiTheme="minorHAnsi" w:cstheme="minorHAnsi"/>
                <w:sz w:val="20"/>
                <w:szCs w:val="20"/>
                <w:lang w:eastAsia="x-none"/>
              </w:rPr>
            </w:pPr>
            <w:r w:rsidRPr="00282FBE">
              <w:rPr>
                <w:rFonts w:asciiTheme="minorHAnsi" w:hAnsiTheme="minorHAnsi" w:cstheme="minorHAnsi"/>
                <w:sz w:val="20"/>
                <w:szCs w:val="20"/>
                <w:lang w:eastAsia="x-none"/>
              </w:rPr>
              <w:t>FFS: For P-CSI-RS/SP-CSI-RS, CPU and CSI-RS resource/port counting depend on L or N sub-configurations</w:t>
            </w:r>
          </w:p>
          <w:p w14:paraId="28CCD0C6" w14:textId="1E6614D3" w:rsidR="006A2849" w:rsidRPr="00282FBE" w:rsidRDefault="006A2849" w:rsidP="005656F8">
            <w:pPr>
              <w:numPr>
                <w:ilvl w:val="0"/>
                <w:numId w:val="29"/>
              </w:numPr>
              <w:rPr>
                <w:rFonts w:asciiTheme="minorHAnsi" w:hAnsiTheme="minorHAnsi" w:cstheme="minorHAnsi"/>
                <w:sz w:val="20"/>
                <w:szCs w:val="20"/>
                <w:lang w:eastAsia="x-none"/>
              </w:rPr>
            </w:pPr>
            <w:r w:rsidRPr="00282FBE">
              <w:rPr>
                <w:rFonts w:asciiTheme="minorHAnsi" w:hAnsiTheme="minorHAnsi" w:cstheme="minorHAnsi"/>
                <w:sz w:val="20"/>
                <w:szCs w:val="20"/>
                <w:lang w:eastAsia="x-none"/>
              </w:rPr>
              <w:t>Note: UE complexity reduction is not precluded</w:t>
            </w:r>
          </w:p>
          <w:p w14:paraId="74368ADC" w14:textId="0D8B01B2" w:rsidR="005656F8" w:rsidRPr="00282FBE" w:rsidRDefault="005656F8" w:rsidP="005656F8">
            <w:pPr>
              <w:numPr>
                <w:ilvl w:val="0"/>
                <w:numId w:val="29"/>
              </w:numPr>
              <w:rPr>
                <w:rFonts w:asciiTheme="minorHAnsi" w:hAnsiTheme="minorHAnsi" w:cstheme="minorHAnsi"/>
                <w:sz w:val="20"/>
                <w:szCs w:val="20"/>
                <w:lang w:eastAsia="x-none"/>
              </w:rPr>
            </w:pPr>
            <w:r w:rsidRPr="00282FBE">
              <w:rPr>
                <w:rFonts w:asciiTheme="minorHAnsi" w:hAnsiTheme="minorHAnsi" w:cstheme="minorHAnsi"/>
                <w:sz w:val="20"/>
                <w:szCs w:val="20"/>
                <w:lang w:eastAsia="x-none"/>
              </w:rPr>
              <w:t xml:space="preserve">For DCI-based triggering, </w:t>
            </w:r>
          </w:p>
          <w:p w14:paraId="6B7A0D02" w14:textId="77777777" w:rsidR="005656F8" w:rsidRPr="00282FBE" w:rsidRDefault="005656F8" w:rsidP="005656F8">
            <w:pPr>
              <w:numPr>
                <w:ilvl w:val="1"/>
                <w:numId w:val="29"/>
              </w:numPr>
              <w:rPr>
                <w:rFonts w:asciiTheme="minorHAnsi" w:hAnsiTheme="minorHAnsi" w:cstheme="minorHAnsi"/>
                <w:sz w:val="20"/>
                <w:szCs w:val="20"/>
                <w:lang w:eastAsia="x-none"/>
              </w:rPr>
            </w:pPr>
            <w:r w:rsidRPr="00282FBE">
              <w:rPr>
                <w:rFonts w:asciiTheme="minorHAnsi" w:hAnsiTheme="minorHAnsi" w:cstheme="minorHAnsi"/>
                <w:sz w:val="20"/>
                <w:szCs w:val="20"/>
                <w:lang w:eastAsia="x-none"/>
              </w:rPr>
              <w:t>Alt 1: A triggering state corresponding to N sub-configurations is indicated via the existing CSI request field in DCI. Different triggering states could represent different subsets of L sub-configurations.</w:t>
            </w:r>
          </w:p>
          <w:p w14:paraId="445205EE" w14:textId="77777777" w:rsidR="005656F8" w:rsidRPr="00282FBE" w:rsidRDefault="005656F8" w:rsidP="005656F8">
            <w:pPr>
              <w:numPr>
                <w:ilvl w:val="2"/>
                <w:numId w:val="29"/>
              </w:numPr>
              <w:rPr>
                <w:rFonts w:asciiTheme="minorHAnsi" w:hAnsiTheme="minorHAnsi" w:cstheme="minorHAnsi"/>
                <w:sz w:val="20"/>
                <w:szCs w:val="20"/>
                <w:lang w:eastAsia="x-none"/>
              </w:rPr>
            </w:pPr>
            <w:r w:rsidRPr="00282FBE">
              <w:rPr>
                <w:rFonts w:asciiTheme="minorHAnsi" w:hAnsiTheme="minorHAnsi" w:cstheme="minorHAnsi"/>
                <w:sz w:val="20"/>
                <w:szCs w:val="20"/>
                <w:lang w:eastAsia="x-none"/>
              </w:rPr>
              <w:t xml:space="preserve">The DCI is UE specific (in this case, legacy DCI format applies) </w:t>
            </w:r>
          </w:p>
          <w:p w14:paraId="19BA4D36" w14:textId="77777777" w:rsidR="005656F8" w:rsidRPr="00282FBE" w:rsidRDefault="005656F8" w:rsidP="005656F8">
            <w:pPr>
              <w:numPr>
                <w:ilvl w:val="0"/>
                <w:numId w:val="29"/>
              </w:numPr>
              <w:rPr>
                <w:rFonts w:asciiTheme="minorHAnsi" w:hAnsiTheme="minorHAnsi" w:cstheme="minorHAnsi"/>
                <w:sz w:val="20"/>
                <w:szCs w:val="20"/>
                <w:lang w:eastAsia="x-none"/>
              </w:rPr>
            </w:pPr>
            <w:r w:rsidRPr="00282FBE">
              <w:rPr>
                <w:rFonts w:asciiTheme="minorHAnsi" w:hAnsiTheme="minorHAnsi" w:cstheme="minorHAnsi"/>
                <w:sz w:val="20"/>
                <w:szCs w:val="20"/>
                <w:lang w:eastAsia="x-none"/>
              </w:rPr>
              <w:t xml:space="preserve">For MAC-CE based triggering </w:t>
            </w:r>
          </w:p>
          <w:p w14:paraId="1B30CA9D" w14:textId="77777777" w:rsidR="005656F8" w:rsidRPr="00282FBE" w:rsidRDefault="005656F8" w:rsidP="005656F8">
            <w:pPr>
              <w:numPr>
                <w:ilvl w:val="1"/>
                <w:numId w:val="29"/>
              </w:numPr>
              <w:rPr>
                <w:rFonts w:asciiTheme="minorHAnsi" w:hAnsiTheme="minorHAnsi" w:cstheme="minorHAnsi"/>
                <w:sz w:val="20"/>
                <w:szCs w:val="20"/>
                <w:lang w:eastAsia="x-none"/>
              </w:rPr>
            </w:pPr>
            <w:proofErr w:type="spellStart"/>
            <w:r w:rsidRPr="00282FBE">
              <w:rPr>
                <w:rFonts w:asciiTheme="minorHAnsi" w:hAnsiTheme="minorHAnsi" w:cstheme="minorHAnsi"/>
                <w:sz w:val="20"/>
                <w:szCs w:val="20"/>
                <w:lang w:eastAsia="x-none"/>
              </w:rPr>
              <w:t>Opt</w:t>
            </w:r>
            <w:proofErr w:type="spellEnd"/>
            <w:r w:rsidRPr="00282FBE">
              <w:rPr>
                <w:rFonts w:asciiTheme="minorHAnsi" w:hAnsiTheme="minorHAnsi" w:cstheme="minorHAnsi"/>
                <w:sz w:val="20"/>
                <w:szCs w:val="20"/>
                <w:lang w:eastAsia="x-none"/>
              </w:rPr>
              <w:t xml:space="preserve"> 2: An indication to select to N sub-configurations in a MAC-CE is </w:t>
            </w:r>
            <w:proofErr w:type="gramStart"/>
            <w:r w:rsidRPr="00282FBE">
              <w:rPr>
                <w:rFonts w:asciiTheme="minorHAnsi" w:hAnsiTheme="minorHAnsi" w:cstheme="minorHAnsi"/>
                <w:sz w:val="20"/>
                <w:szCs w:val="20"/>
                <w:lang w:eastAsia="x-none"/>
              </w:rPr>
              <w:t>supported</w:t>
            </w:r>
            <w:proofErr w:type="gramEnd"/>
          </w:p>
          <w:p w14:paraId="39D9B324" w14:textId="77777777" w:rsidR="005656F8" w:rsidRPr="00282FBE" w:rsidRDefault="005656F8" w:rsidP="005656F8">
            <w:pPr>
              <w:numPr>
                <w:ilvl w:val="2"/>
                <w:numId w:val="29"/>
              </w:numPr>
              <w:rPr>
                <w:rFonts w:asciiTheme="minorHAnsi" w:hAnsiTheme="minorHAnsi" w:cstheme="minorHAnsi"/>
                <w:sz w:val="20"/>
                <w:szCs w:val="20"/>
                <w:lang w:eastAsia="x-none"/>
              </w:rPr>
            </w:pPr>
            <w:r w:rsidRPr="00282FBE">
              <w:rPr>
                <w:rFonts w:asciiTheme="minorHAnsi" w:hAnsiTheme="minorHAnsi" w:cstheme="minorHAnsi"/>
                <w:sz w:val="20"/>
                <w:szCs w:val="20"/>
                <w:lang w:eastAsia="x-none"/>
              </w:rPr>
              <w:t>It is up to RAN2 to decide the signaling designs of the MAC-CE (including whether it is a new MAC CE or an existing MAC CE)</w:t>
            </w:r>
          </w:p>
          <w:p w14:paraId="6FBA3834" w14:textId="77777777" w:rsidR="005656F8" w:rsidRPr="00282FBE" w:rsidRDefault="005656F8" w:rsidP="005656F8">
            <w:pPr>
              <w:numPr>
                <w:ilvl w:val="2"/>
                <w:numId w:val="29"/>
              </w:numPr>
              <w:rPr>
                <w:rFonts w:asciiTheme="minorHAnsi" w:hAnsiTheme="minorHAnsi" w:cstheme="minorHAnsi"/>
                <w:sz w:val="20"/>
                <w:szCs w:val="20"/>
                <w:lang w:eastAsia="x-none"/>
              </w:rPr>
            </w:pPr>
            <w:r w:rsidRPr="00282FBE">
              <w:rPr>
                <w:rFonts w:asciiTheme="minorHAnsi" w:hAnsiTheme="minorHAnsi" w:cstheme="minorHAnsi"/>
                <w:sz w:val="20"/>
                <w:szCs w:val="20"/>
                <w:lang w:eastAsia="x-none"/>
              </w:rPr>
              <w:t xml:space="preserve">Only one MAC CE is used for this </w:t>
            </w:r>
            <w:proofErr w:type="gramStart"/>
            <w:r w:rsidRPr="00282FBE">
              <w:rPr>
                <w:rFonts w:asciiTheme="minorHAnsi" w:hAnsiTheme="minorHAnsi" w:cstheme="minorHAnsi"/>
                <w:sz w:val="20"/>
                <w:szCs w:val="20"/>
                <w:lang w:eastAsia="x-none"/>
              </w:rPr>
              <w:t>triggering</w:t>
            </w:r>
            <w:proofErr w:type="gramEnd"/>
          </w:p>
          <w:p w14:paraId="560B11B5" w14:textId="77777777" w:rsidR="005656F8" w:rsidRPr="00282FBE" w:rsidRDefault="005656F8">
            <w:pPr>
              <w:rPr>
                <w:rFonts w:asciiTheme="minorHAnsi" w:hAnsiTheme="minorHAnsi" w:cstheme="minorHAnsi"/>
                <w:b/>
                <w:bCs/>
                <w:sz w:val="20"/>
                <w:szCs w:val="20"/>
                <w:highlight w:val="green"/>
                <w:lang w:eastAsia="x-none"/>
              </w:rPr>
            </w:pPr>
            <w:r w:rsidRPr="00282FBE">
              <w:rPr>
                <w:rFonts w:asciiTheme="minorHAnsi" w:hAnsiTheme="minorHAnsi" w:cstheme="minorHAnsi"/>
                <w:b/>
                <w:bCs/>
                <w:sz w:val="20"/>
                <w:szCs w:val="20"/>
                <w:highlight w:val="green"/>
                <w:lang w:eastAsia="x-none"/>
              </w:rPr>
              <w:t>Agreement</w:t>
            </w:r>
          </w:p>
          <w:p w14:paraId="01B33F79" w14:textId="77777777" w:rsidR="005656F8" w:rsidRPr="00282FBE" w:rsidRDefault="005656F8">
            <w:pPr>
              <w:rPr>
                <w:rFonts w:asciiTheme="minorHAnsi" w:hAnsiTheme="minorHAnsi" w:cstheme="minorHAnsi"/>
                <w:sz w:val="20"/>
                <w:szCs w:val="20"/>
              </w:rPr>
            </w:pPr>
            <w:r w:rsidRPr="00282FBE">
              <w:rPr>
                <w:rFonts w:asciiTheme="minorHAnsi" w:hAnsiTheme="minorHAnsi" w:cstheme="minorHAnsi"/>
                <w:sz w:val="20"/>
                <w:szCs w:val="20"/>
              </w:rPr>
              <w:t xml:space="preserve">For spatial domain adaptation or power domain adaptation, for CSIs reporting corresponding to N indicated sub-configurations from L sub-configurations in a CSI report, for the case </w:t>
            </w:r>
            <w:r w:rsidRPr="00282FBE">
              <w:rPr>
                <w:rFonts w:asciiTheme="minorHAnsi" w:hAnsiTheme="minorHAnsi" w:cstheme="minorHAnsi"/>
                <w:sz w:val="20"/>
                <w:szCs w:val="20"/>
                <w:u w:val="single"/>
              </w:rPr>
              <w:t>without CSI</w:t>
            </w:r>
            <w:r w:rsidRPr="00282FBE">
              <w:rPr>
                <w:rFonts w:asciiTheme="minorHAnsi" w:hAnsiTheme="minorHAnsi" w:cstheme="minorHAnsi"/>
                <w:sz w:val="20"/>
                <w:szCs w:val="20"/>
              </w:rPr>
              <w:t xml:space="preserve"> payload </w:t>
            </w:r>
            <w:proofErr w:type="gramStart"/>
            <w:r w:rsidRPr="00282FBE">
              <w:rPr>
                <w:rFonts w:asciiTheme="minorHAnsi" w:hAnsiTheme="minorHAnsi" w:cstheme="minorHAnsi"/>
                <w:sz w:val="20"/>
                <w:szCs w:val="20"/>
              </w:rPr>
              <w:t>reduction</w:t>
            </w:r>
            <w:proofErr w:type="gramEnd"/>
          </w:p>
          <w:p w14:paraId="5496BBF4" w14:textId="41188510" w:rsidR="005656F8" w:rsidRPr="00282FBE" w:rsidRDefault="00335A93" w:rsidP="005656F8">
            <w:pPr>
              <w:pStyle w:val="ListParagraph"/>
              <w:numPr>
                <w:ilvl w:val="0"/>
                <w:numId w:val="30"/>
              </w:numPr>
              <w:contextualSpacing w:val="0"/>
              <w:jc w:val="both"/>
              <w:rPr>
                <w:rFonts w:asciiTheme="minorHAnsi" w:eastAsia="Malgun Gothic" w:hAnsiTheme="minorHAnsi" w:cstheme="minorHAnsi"/>
                <w:sz w:val="20"/>
                <w:szCs w:val="20"/>
                <w:lang w:eastAsia="ko-KR"/>
              </w:rPr>
            </w:pPr>
            <m:oMath>
              <m:sSub>
                <m:sSubPr>
                  <m:ctrlPr>
                    <w:rPr>
                      <w:rFonts w:ascii="Cambria Math" w:eastAsia="Malgun Gothic" w:hAnsi="Cambria Math" w:cstheme="minorHAnsi"/>
                      <w:sz w:val="20"/>
                      <w:szCs w:val="20"/>
                      <w:lang w:eastAsia="ko-KR"/>
                    </w:rPr>
                  </m:ctrlPr>
                </m:sSubPr>
                <m:e>
                  <m:r>
                    <w:rPr>
                      <w:rFonts w:ascii="Cambria Math" w:eastAsia="Malgun Gothic" w:hAnsi="Cambria Math" w:cstheme="minorHAnsi"/>
                      <w:sz w:val="20"/>
                      <w:szCs w:val="20"/>
                      <w:lang w:eastAsia="ko-KR"/>
                    </w:rPr>
                    <m:t>O</m:t>
                  </m:r>
                </m:e>
                <m:sub>
                  <m:r>
                    <w:rPr>
                      <w:rFonts w:ascii="Cambria Math" w:eastAsia="Malgun Gothic" w:hAnsi="Cambria Math" w:cstheme="minorHAnsi"/>
                      <w:sz w:val="20"/>
                      <w:szCs w:val="20"/>
                      <w:lang w:eastAsia="ko-KR"/>
                    </w:rPr>
                    <m:t>CPU</m:t>
                  </m:r>
                </m:sub>
              </m:sSub>
              <m:r>
                <m:rPr>
                  <m:sty m:val="p"/>
                </m:rPr>
                <w:rPr>
                  <w:rFonts w:ascii="Cambria Math" w:eastAsia="Malgun Gothic" w:hAnsi="Cambria Math" w:cstheme="minorHAnsi"/>
                  <w:sz w:val="20"/>
                  <w:szCs w:val="20"/>
                  <w:lang w:eastAsia="ko-KR"/>
                </w:rPr>
                <m:t>=</m:t>
              </m:r>
              <m:nary>
                <m:naryPr>
                  <m:chr m:val="∑"/>
                  <m:limLoc m:val="undOvr"/>
                  <m:ctrlPr>
                    <w:rPr>
                      <w:rFonts w:ascii="Cambria Math" w:eastAsia="Malgun Gothic" w:hAnsi="Cambria Math" w:cstheme="minorHAnsi"/>
                      <w:sz w:val="20"/>
                      <w:szCs w:val="20"/>
                      <w:lang w:eastAsia="ko-KR"/>
                    </w:rPr>
                  </m:ctrlPr>
                </m:naryPr>
                <m:sub>
                  <m:r>
                    <w:rPr>
                      <w:rFonts w:ascii="Cambria Math" w:eastAsia="Malgun Gothic" w:hAnsi="Cambria Math" w:cstheme="minorHAnsi"/>
                      <w:sz w:val="20"/>
                      <w:szCs w:val="20"/>
                      <w:lang w:eastAsia="ko-KR"/>
                    </w:rPr>
                    <m:t>i</m:t>
                  </m:r>
                  <m:r>
                    <m:rPr>
                      <m:sty m:val="p"/>
                    </m:rPr>
                    <w:rPr>
                      <w:rFonts w:ascii="Cambria Math" w:eastAsia="Malgun Gothic" w:hAnsi="Cambria Math" w:cstheme="minorHAnsi"/>
                      <w:sz w:val="20"/>
                      <w:szCs w:val="20"/>
                      <w:lang w:eastAsia="ko-KR"/>
                    </w:rPr>
                    <m:t>=1</m:t>
                  </m:r>
                </m:sub>
                <m:sup>
                  <m:r>
                    <w:rPr>
                      <w:rFonts w:ascii="Cambria Math" w:eastAsia="Malgun Gothic" w:hAnsi="Cambria Math" w:cstheme="minorHAnsi"/>
                      <w:sz w:val="20"/>
                      <w:szCs w:val="20"/>
                      <w:lang w:eastAsia="ko-KR"/>
                    </w:rPr>
                    <m:t>[</m:t>
                  </m:r>
                  <m:r>
                    <w:rPr>
                      <w:rFonts w:ascii="Cambria Math" w:eastAsia="Malgun Gothic" w:hAnsi="Cambria Math" w:cstheme="minorHAnsi"/>
                      <w:sz w:val="20"/>
                      <w:szCs w:val="20"/>
                      <w:lang w:eastAsia="ko-KR"/>
                    </w:rPr>
                    <m:t>N</m:t>
                  </m:r>
                  <m:r>
                    <m:rPr>
                      <m:sty m:val="p"/>
                    </m:rPr>
                    <w:rPr>
                      <w:rFonts w:ascii="Cambria Math" w:eastAsia="Malgun Gothic" w:hAnsi="Cambria Math" w:cstheme="minorHAnsi"/>
                      <w:sz w:val="20"/>
                      <w:szCs w:val="20"/>
                      <w:lang w:eastAsia="ko-KR"/>
                    </w:rPr>
                    <m:t xml:space="preserve"> </m:t>
                  </m:r>
                  <m:r>
                    <w:rPr>
                      <w:rFonts w:ascii="Cambria Math" w:eastAsia="Malgun Gothic" w:hAnsi="Cambria Math" w:cstheme="minorHAnsi"/>
                      <w:sz w:val="20"/>
                      <w:szCs w:val="20"/>
                      <w:lang w:eastAsia="ko-KR"/>
                    </w:rPr>
                    <m:t>or</m:t>
                  </m:r>
                  <m:r>
                    <m:rPr>
                      <m:sty m:val="p"/>
                    </m:rPr>
                    <w:rPr>
                      <w:rFonts w:ascii="Cambria Math" w:eastAsia="Malgun Gothic" w:hAnsi="Cambria Math" w:cstheme="minorHAnsi"/>
                      <w:sz w:val="20"/>
                      <w:szCs w:val="20"/>
                      <w:lang w:eastAsia="ko-KR"/>
                    </w:rPr>
                    <m:t xml:space="preserve"> </m:t>
                  </m:r>
                  <m:r>
                    <w:rPr>
                      <w:rFonts w:ascii="Cambria Math" w:eastAsia="Malgun Gothic" w:hAnsi="Cambria Math" w:cstheme="minorHAnsi"/>
                      <w:sz w:val="20"/>
                      <w:szCs w:val="20"/>
                      <w:lang w:eastAsia="ko-KR"/>
                    </w:rPr>
                    <m:t>L</m:t>
                  </m:r>
                  <m:r>
                    <w:rPr>
                      <w:rFonts w:ascii="Cambria Math" w:eastAsia="Malgun Gothic" w:hAnsi="Cambria Math" w:cstheme="minorHAnsi"/>
                      <w:sz w:val="20"/>
                      <w:szCs w:val="20"/>
                      <w:lang w:eastAsia="ko-KR"/>
                    </w:rPr>
                    <m:t>]</m:t>
                  </m:r>
                </m:sup>
                <m:e>
                  <m:sSubSup>
                    <m:sSubSupPr>
                      <m:ctrlPr>
                        <w:rPr>
                          <w:rFonts w:ascii="Cambria Math" w:eastAsia="Malgun Gothic" w:hAnsi="Cambria Math" w:cstheme="minorHAnsi"/>
                          <w:sz w:val="20"/>
                          <w:szCs w:val="20"/>
                          <w:lang w:eastAsia="ko-KR"/>
                        </w:rPr>
                      </m:ctrlPr>
                    </m:sSubSupPr>
                    <m:e>
                      <m:r>
                        <w:rPr>
                          <w:rFonts w:ascii="Cambria Math" w:eastAsia="Malgun Gothic" w:hAnsi="Cambria Math" w:cstheme="minorHAnsi"/>
                          <w:sz w:val="20"/>
                          <w:szCs w:val="20"/>
                          <w:lang w:eastAsia="ko-KR"/>
                        </w:rPr>
                        <m:t>K</m:t>
                      </m:r>
                    </m:e>
                    <m:sub>
                      <m:r>
                        <w:rPr>
                          <w:rFonts w:ascii="Cambria Math" w:eastAsia="Malgun Gothic" w:hAnsi="Cambria Math" w:cstheme="minorHAnsi"/>
                          <w:sz w:val="20"/>
                          <w:szCs w:val="20"/>
                          <w:lang w:eastAsia="ko-KR"/>
                        </w:rPr>
                        <m:t>s</m:t>
                      </m:r>
                    </m:sub>
                    <m:sup>
                      <m:r>
                        <w:rPr>
                          <w:rFonts w:ascii="Cambria Math" w:eastAsia="Malgun Gothic" w:hAnsi="Cambria Math" w:cstheme="minorHAnsi"/>
                          <w:sz w:val="20"/>
                          <w:szCs w:val="20"/>
                          <w:lang w:eastAsia="ko-KR"/>
                        </w:rPr>
                        <m:t>i</m:t>
                      </m:r>
                    </m:sup>
                  </m:sSubSup>
                </m:e>
              </m:nary>
            </m:oMath>
            <w:r w:rsidR="005656F8" w:rsidRPr="00282FBE">
              <w:rPr>
                <w:rFonts w:asciiTheme="minorHAnsi" w:eastAsia="Malgun Gothic" w:hAnsiTheme="minorHAnsi" w:cstheme="minorHAnsi"/>
                <w:sz w:val="20"/>
                <w:szCs w:val="20"/>
                <w:lang w:eastAsia="ko-KR"/>
              </w:rPr>
              <w:fldChar w:fldCharType="begin"/>
            </w:r>
            <w:r w:rsidR="005656F8" w:rsidRPr="00282FBE">
              <w:rPr>
                <w:rFonts w:asciiTheme="minorHAnsi" w:eastAsia="Malgun Gothic" w:hAnsiTheme="minorHAnsi" w:cstheme="minorHAnsi"/>
                <w:sz w:val="20"/>
                <w:szCs w:val="20"/>
                <w:lang w:eastAsia="ko-KR"/>
              </w:rPr>
              <w:instrText xml:space="preserve"> QUOTE OCPU=KS </w:instrText>
            </w:r>
            <w:r>
              <w:rPr>
                <w:rFonts w:asciiTheme="minorHAnsi" w:eastAsia="Malgun Gothic" w:hAnsiTheme="minorHAnsi" w:cstheme="minorHAnsi"/>
                <w:sz w:val="20"/>
                <w:szCs w:val="20"/>
                <w:lang w:eastAsia="ko-KR"/>
              </w:rPr>
              <w:fldChar w:fldCharType="separate"/>
            </w:r>
            <w:r w:rsidRPr="00282FBE">
              <w:rPr>
                <w:rFonts w:asciiTheme="minorHAnsi" w:eastAsia="Malgun Gothic" w:hAnsiTheme="minorHAnsi" w:cstheme="minorHAnsi"/>
                <w:sz w:val="20"/>
                <w:szCs w:val="20"/>
                <w:lang w:eastAsia="ko-KR"/>
              </w:rPr>
              <w:t>OCPU=KS</w:t>
            </w:r>
            <w:r w:rsidR="005656F8" w:rsidRPr="00282FBE">
              <w:rPr>
                <w:rFonts w:asciiTheme="minorHAnsi" w:eastAsia="Malgun Gothic" w:hAnsiTheme="minorHAnsi" w:cstheme="minorHAnsi"/>
                <w:sz w:val="20"/>
                <w:szCs w:val="20"/>
                <w:lang w:eastAsia="ko-KR"/>
              </w:rPr>
              <w:fldChar w:fldCharType="end"/>
            </w:r>
            <w:r w:rsidR="005656F8" w:rsidRPr="00282FBE">
              <w:rPr>
                <w:rFonts w:asciiTheme="minorHAnsi" w:eastAsia="Malgun Gothic" w:hAnsiTheme="minorHAnsi" w:cstheme="minorHAnsi"/>
                <w:sz w:val="20"/>
                <w:szCs w:val="20"/>
                <w:lang w:eastAsia="ko-KR"/>
              </w:rPr>
              <w:t xml:space="preserve">, where </w:t>
            </w:r>
            <m:oMath>
              <m:sSubSup>
                <m:sSubSupPr>
                  <m:ctrlPr>
                    <w:rPr>
                      <w:rFonts w:ascii="Cambria Math" w:eastAsia="Malgun Gothic" w:hAnsi="Cambria Math" w:cstheme="minorHAnsi"/>
                      <w:sz w:val="20"/>
                      <w:szCs w:val="20"/>
                      <w:lang w:eastAsia="ko-KR"/>
                    </w:rPr>
                  </m:ctrlPr>
                </m:sSubSupPr>
                <m:e>
                  <m:r>
                    <w:rPr>
                      <w:rFonts w:ascii="Cambria Math" w:eastAsia="Malgun Gothic" w:hAnsi="Cambria Math" w:cstheme="minorHAnsi"/>
                      <w:sz w:val="20"/>
                      <w:szCs w:val="20"/>
                      <w:lang w:eastAsia="ko-KR"/>
                    </w:rPr>
                    <m:t>K</m:t>
                  </m:r>
                </m:e>
                <m:sub>
                  <m:r>
                    <w:rPr>
                      <w:rFonts w:ascii="Cambria Math" w:eastAsia="Malgun Gothic" w:hAnsi="Cambria Math" w:cstheme="minorHAnsi"/>
                      <w:sz w:val="20"/>
                      <w:szCs w:val="20"/>
                      <w:lang w:eastAsia="ko-KR"/>
                    </w:rPr>
                    <m:t>s</m:t>
                  </m:r>
                </m:sub>
                <m:sup>
                  <m:r>
                    <w:rPr>
                      <w:rFonts w:ascii="Cambria Math" w:eastAsia="Malgun Gothic" w:hAnsi="Cambria Math" w:cstheme="minorHAnsi"/>
                      <w:sz w:val="20"/>
                      <w:szCs w:val="20"/>
                      <w:lang w:eastAsia="ko-KR"/>
                    </w:rPr>
                    <m:t>i</m:t>
                  </m:r>
                </m:sup>
              </m:sSubSup>
            </m:oMath>
            <w:r w:rsidR="005656F8" w:rsidRPr="00282FBE">
              <w:rPr>
                <w:rFonts w:asciiTheme="minorHAnsi" w:eastAsia="Malgun Gothic" w:hAnsiTheme="minorHAnsi" w:cstheme="minorHAnsi"/>
                <w:sz w:val="20"/>
                <w:szCs w:val="20"/>
                <w:lang w:eastAsia="ko-KR"/>
              </w:rPr>
              <w:t xml:space="preserve"> </w:t>
            </w:r>
            <w:r w:rsidR="005656F8" w:rsidRPr="00282FBE">
              <w:rPr>
                <w:rFonts w:asciiTheme="minorHAnsi" w:eastAsia="Malgun Gothic" w:hAnsiTheme="minorHAnsi" w:cstheme="minorHAnsi"/>
                <w:sz w:val="20"/>
                <w:szCs w:val="20"/>
                <w:lang w:eastAsia="ko-KR"/>
              </w:rPr>
              <w:fldChar w:fldCharType="begin"/>
            </w:r>
            <w:r w:rsidR="005656F8" w:rsidRPr="00282FBE">
              <w:rPr>
                <w:rFonts w:asciiTheme="minorHAnsi" w:eastAsia="Malgun Gothic" w:hAnsiTheme="minorHAnsi" w:cstheme="minorHAnsi"/>
                <w:sz w:val="20"/>
                <w:szCs w:val="20"/>
                <w:lang w:eastAsia="ko-KR"/>
              </w:rPr>
              <w:instrText xml:space="preserve"> QUOTE Ks  </w:instrText>
            </w:r>
            <w:r>
              <w:rPr>
                <w:rFonts w:asciiTheme="minorHAnsi" w:eastAsia="Malgun Gothic" w:hAnsiTheme="minorHAnsi" w:cstheme="minorHAnsi"/>
                <w:sz w:val="20"/>
                <w:szCs w:val="20"/>
                <w:lang w:eastAsia="ko-KR"/>
              </w:rPr>
              <w:fldChar w:fldCharType="separate"/>
            </w:r>
            <w:proofErr w:type="spellStart"/>
            <w:r w:rsidRPr="00282FBE">
              <w:rPr>
                <w:rFonts w:asciiTheme="minorHAnsi" w:eastAsia="Malgun Gothic" w:hAnsiTheme="minorHAnsi" w:cstheme="minorHAnsi"/>
                <w:sz w:val="20"/>
                <w:szCs w:val="20"/>
                <w:lang w:eastAsia="ko-KR"/>
              </w:rPr>
              <w:t>Ks</w:t>
            </w:r>
            <w:r w:rsidR="005656F8" w:rsidRPr="00282FBE">
              <w:rPr>
                <w:rFonts w:asciiTheme="minorHAnsi" w:eastAsia="Malgun Gothic" w:hAnsiTheme="minorHAnsi" w:cstheme="minorHAnsi"/>
                <w:sz w:val="20"/>
                <w:szCs w:val="20"/>
                <w:lang w:eastAsia="ko-KR"/>
              </w:rPr>
              <w:fldChar w:fldCharType="end"/>
            </w:r>
            <w:r w:rsidR="005656F8" w:rsidRPr="00282FBE">
              <w:rPr>
                <w:rFonts w:asciiTheme="minorHAnsi" w:eastAsia="Malgun Gothic" w:hAnsiTheme="minorHAnsi" w:cstheme="minorHAnsi"/>
                <w:sz w:val="20"/>
                <w:szCs w:val="20"/>
                <w:lang w:eastAsia="ko-KR"/>
              </w:rPr>
              <w:t>is</w:t>
            </w:r>
            <w:proofErr w:type="spellEnd"/>
            <w:r w:rsidR="005656F8" w:rsidRPr="00282FBE">
              <w:rPr>
                <w:rFonts w:asciiTheme="minorHAnsi" w:eastAsia="Malgun Gothic" w:hAnsiTheme="minorHAnsi" w:cstheme="minorHAnsi"/>
                <w:sz w:val="20"/>
                <w:szCs w:val="20"/>
                <w:lang w:eastAsia="ko-KR"/>
              </w:rPr>
              <w:t xml:space="preserve"> the total number of CSI-RS resources corresponding to </w:t>
            </w:r>
            <w:proofErr w:type="spellStart"/>
            <w:r w:rsidR="005656F8" w:rsidRPr="00282FBE">
              <w:rPr>
                <w:rFonts w:asciiTheme="minorHAnsi" w:eastAsia="Malgun Gothic" w:hAnsiTheme="minorHAnsi" w:cstheme="minorHAnsi"/>
                <w:sz w:val="20"/>
                <w:szCs w:val="20"/>
                <w:lang w:eastAsia="ko-KR"/>
              </w:rPr>
              <w:t>i-th</w:t>
            </w:r>
            <w:proofErr w:type="spellEnd"/>
            <w:r w:rsidR="005656F8" w:rsidRPr="00282FBE">
              <w:rPr>
                <w:rFonts w:asciiTheme="minorHAnsi" w:eastAsia="Malgun Gothic" w:hAnsiTheme="minorHAnsi" w:cstheme="minorHAnsi"/>
                <w:sz w:val="20"/>
                <w:szCs w:val="20"/>
                <w:lang w:eastAsia="ko-KR"/>
              </w:rPr>
              <w:t xml:space="preserve"> sub-configuration in the CSI-RS resource set for channel measurement.</w:t>
            </w:r>
          </w:p>
          <w:p w14:paraId="35B565EC" w14:textId="77777777" w:rsidR="005656F8" w:rsidRPr="00282FBE" w:rsidRDefault="005656F8" w:rsidP="005656F8">
            <w:pPr>
              <w:pStyle w:val="ListParagraph"/>
              <w:numPr>
                <w:ilvl w:val="1"/>
                <w:numId w:val="30"/>
              </w:numPr>
              <w:contextualSpacing w:val="0"/>
              <w:jc w:val="both"/>
              <w:rPr>
                <w:rFonts w:asciiTheme="minorHAnsi" w:eastAsia="Malgun Gothic" w:hAnsiTheme="minorHAnsi" w:cstheme="minorHAnsi"/>
                <w:sz w:val="20"/>
                <w:szCs w:val="20"/>
                <w:lang w:eastAsia="ko-KR"/>
              </w:rPr>
            </w:pPr>
            <w:r w:rsidRPr="00282FBE">
              <w:rPr>
                <w:rFonts w:asciiTheme="minorHAnsi" w:hAnsiTheme="minorHAnsi" w:cstheme="minorHAnsi"/>
                <w:sz w:val="20"/>
                <w:szCs w:val="20"/>
              </w:rPr>
              <w:t>the summation is over N for A-CSI RS</w:t>
            </w:r>
          </w:p>
          <w:p w14:paraId="0B13D6E5" w14:textId="77777777" w:rsidR="005656F8" w:rsidRPr="00282FBE" w:rsidRDefault="005656F8" w:rsidP="005656F8">
            <w:pPr>
              <w:pStyle w:val="ListParagraph"/>
              <w:numPr>
                <w:ilvl w:val="1"/>
                <w:numId w:val="30"/>
              </w:numPr>
              <w:contextualSpacing w:val="0"/>
              <w:jc w:val="both"/>
              <w:rPr>
                <w:rFonts w:asciiTheme="minorHAnsi" w:eastAsia="Malgun Gothic" w:hAnsiTheme="minorHAnsi" w:cstheme="minorHAnsi"/>
                <w:sz w:val="20"/>
                <w:szCs w:val="20"/>
                <w:lang w:eastAsia="ko-KR"/>
              </w:rPr>
            </w:pPr>
            <w:r w:rsidRPr="00282FBE">
              <w:rPr>
                <w:rFonts w:asciiTheme="minorHAnsi" w:hAnsiTheme="minorHAnsi" w:cstheme="minorHAnsi"/>
                <w:sz w:val="20"/>
                <w:szCs w:val="20"/>
              </w:rPr>
              <w:t>This is for CSI processing criteria for NES in Clause 5.2.1.6 of TS 38.214</w:t>
            </w:r>
          </w:p>
          <w:p w14:paraId="1327BF99" w14:textId="77777777" w:rsidR="005656F8" w:rsidRPr="00282FBE" w:rsidRDefault="005656F8">
            <w:pPr>
              <w:rPr>
                <w:rFonts w:asciiTheme="minorHAnsi" w:hAnsiTheme="minorHAnsi" w:cstheme="minorHAnsi"/>
                <w:b/>
                <w:bCs/>
                <w:sz w:val="20"/>
                <w:szCs w:val="20"/>
                <w:highlight w:val="green"/>
                <w:lang w:eastAsia="x-none"/>
              </w:rPr>
            </w:pPr>
            <w:r w:rsidRPr="00282FBE">
              <w:rPr>
                <w:rFonts w:asciiTheme="minorHAnsi" w:hAnsiTheme="minorHAnsi" w:cstheme="minorHAnsi"/>
                <w:b/>
                <w:bCs/>
                <w:sz w:val="20"/>
                <w:szCs w:val="20"/>
                <w:highlight w:val="green"/>
                <w:lang w:eastAsia="x-none"/>
              </w:rPr>
              <w:t>Agreement</w:t>
            </w:r>
          </w:p>
          <w:p w14:paraId="76EE1118" w14:textId="77777777" w:rsidR="005656F8" w:rsidRPr="00282FBE" w:rsidRDefault="005656F8">
            <w:pPr>
              <w:rPr>
                <w:rFonts w:asciiTheme="minorHAnsi" w:hAnsiTheme="minorHAnsi" w:cstheme="minorHAnsi"/>
                <w:sz w:val="20"/>
                <w:szCs w:val="20"/>
              </w:rPr>
            </w:pPr>
            <w:r w:rsidRPr="00282FBE">
              <w:rPr>
                <w:rFonts w:asciiTheme="minorHAnsi" w:hAnsiTheme="minorHAnsi" w:cstheme="minorHAnsi"/>
                <w:sz w:val="20"/>
                <w:szCs w:val="20"/>
              </w:rPr>
              <w:t>Alt 2: For P-CSI reporting from L configured sub-configurations, support:</w:t>
            </w:r>
          </w:p>
          <w:p w14:paraId="2612AE9F" w14:textId="77777777" w:rsidR="005656F8" w:rsidRPr="00282FBE" w:rsidRDefault="005656F8" w:rsidP="005656F8">
            <w:pPr>
              <w:pStyle w:val="ListParagraph"/>
              <w:numPr>
                <w:ilvl w:val="0"/>
                <w:numId w:val="30"/>
              </w:numPr>
              <w:contextualSpacing w:val="0"/>
              <w:jc w:val="both"/>
              <w:rPr>
                <w:rFonts w:asciiTheme="minorHAnsi" w:eastAsia="SimSun" w:hAnsiTheme="minorHAnsi" w:cstheme="minorHAnsi"/>
                <w:snapToGrid w:val="0"/>
                <w:sz w:val="20"/>
                <w:szCs w:val="20"/>
              </w:rPr>
            </w:pPr>
            <w:r w:rsidRPr="00282FBE">
              <w:rPr>
                <w:rFonts w:asciiTheme="minorHAnsi" w:eastAsia="SimSun" w:hAnsiTheme="minorHAnsi" w:cstheme="minorHAnsi"/>
                <w:snapToGrid w:val="0"/>
                <w:sz w:val="20"/>
                <w:szCs w:val="20"/>
              </w:rPr>
              <w:t>All L configured sub-configurations are reported in every periodic occasion.</w:t>
            </w:r>
          </w:p>
          <w:p w14:paraId="35C1C8A1" w14:textId="77777777" w:rsidR="005656F8" w:rsidRPr="00282FBE" w:rsidRDefault="005656F8" w:rsidP="005656F8">
            <w:pPr>
              <w:pStyle w:val="ListParagraph"/>
              <w:numPr>
                <w:ilvl w:val="0"/>
                <w:numId w:val="30"/>
              </w:numPr>
              <w:contextualSpacing w:val="0"/>
              <w:jc w:val="both"/>
              <w:rPr>
                <w:rFonts w:asciiTheme="minorHAnsi" w:eastAsia="SimSun" w:hAnsiTheme="minorHAnsi" w:cstheme="minorHAnsi"/>
                <w:snapToGrid w:val="0"/>
                <w:sz w:val="20"/>
                <w:szCs w:val="20"/>
              </w:rPr>
            </w:pPr>
            <w:r w:rsidRPr="00282FBE">
              <w:rPr>
                <w:rFonts w:asciiTheme="minorHAnsi" w:eastAsia="SimSun" w:hAnsiTheme="minorHAnsi" w:cstheme="minorHAnsi"/>
                <w:snapToGrid w:val="0"/>
                <w:sz w:val="20"/>
                <w:szCs w:val="20"/>
              </w:rPr>
              <w:t xml:space="preserve">The maximum value of L can be different for A-CSI, SP-CSI, and P-CSI. </w:t>
            </w:r>
          </w:p>
          <w:p w14:paraId="663A8B2C" w14:textId="0B6BE4BB" w:rsidR="005656F8" w:rsidRPr="00282FBE" w:rsidRDefault="00335A93" w:rsidP="005656F8">
            <w:pPr>
              <w:pStyle w:val="ListParagraph"/>
              <w:numPr>
                <w:ilvl w:val="0"/>
                <w:numId w:val="30"/>
              </w:numPr>
              <w:contextualSpacing w:val="0"/>
              <w:jc w:val="both"/>
              <w:rPr>
                <w:rFonts w:asciiTheme="minorHAnsi" w:eastAsia="Malgun Gothic" w:hAnsiTheme="minorHAnsi" w:cstheme="minorHAnsi"/>
                <w:sz w:val="20"/>
                <w:szCs w:val="20"/>
                <w:lang w:eastAsia="ko-KR"/>
              </w:rPr>
            </w:pPr>
            <m:oMath>
              <m:sSub>
                <m:sSubPr>
                  <m:ctrlPr>
                    <w:rPr>
                      <w:rFonts w:ascii="Cambria Math" w:eastAsia="Malgun Gothic" w:hAnsi="Cambria Math" w:cstheme="minorHAnsi"/>
                      <w:sz w:val="20"/>
                      <w:szCs w:val="20"/>
                      <w:lang w:eastAsia="ko-KR"/>
                    </w:rPr>
                  </m:ctrlPr>
                </m:sSubPr>
                <m:e>
                  <m:r>
                    <w:rPr>
                      <w:rFonts w:ascii="Cambria Math" w:eastAsia="Malgun Gothic" w:hAnsi="Cambria Math" w:cstheme="minorHAnsi"/>
                      <w:sz w:val="20"/>
                      <w:szCs w:val="20"/>
                      <w:lang w:eastAsia="ko-KR"/>
                    </w:rPr>
                    <m:t>O</m:t>
                  </m:r>
                </m:e>
                <m:sub>
                  <m:r>
                    <w:rPr>
                      <w:rFonts w:ascii="Cambria Math" w:eastAsia="Malgun Gothic" w:hAnsi="Cambria Math" w:cstheme="minorHAnsi"/>
                      <w:sz w:val="20"/>
                      <w:szCs w:val="20"/>
                      <w:lang w:eastAsia="ko-KR"/>
                    </w:rPr>
                    <m:t>CPU</m:t>
                  </m:r>
                </m:sub>
              </m:sSub>
              <m:r>
                <m:rPr>
                  <m:sty m:val="p"/>
                </m:rPr>
                <w:rPr>
                  <w:rFonts w:ascii="Cambria Math" w:eastAsia="Malgun Gothic" w:hAnsi="Cambria Math" w:cstheme="minorHAnsi"/>
                  <w:sz w:val="20"/>
                  <w:szCs w:val="20"/>
                  <w:lang w:eastAsia="ko-KR"/>
                </w:rPr>
                <m:t>=</m:t>
              </m:r>
              <m:nary>
                <m:naryPr>
                  <m:chr m:val="∑"/>
                  <m:limLoc m:val="undOvr"/>
                  <m:ctrlPr>
                    <w:rPr>
                      <w:rFonts w:ascii="Cambria Math" w:eastAsia="Malgun Gothic" w:hAnsi="Cambria Math" w:cstheme="minorHAnsi"/>
                      <w:sz w:val="20"/>
                      <w:szCs w:val="20"/>
                      <w:lang w:eastAsia="ko-KR"/>
                    </w:rPr>
                  </m:ctrlPr>
                </m:naryPr>
                <m:sub>
                  <m:r>
                    <w:rPr>
                      <w:rFonts w:ascii="Cambria Math" w:eastAsia="Malgun Gothic" w:hAnsi="Cambria Math" w:cstheme="minorHAnsi"/>
                      <w:sz w:val="20"/>
                      <w:szCs w:val="20"/>
                      <w:lang w:eastAsia="ko-KR"/>
                    </w:rPr>
                    <m:t>i</m:t>
                  </m:r>
                  <m:r>
                    <m:rPr>
                      <m:sty m:val="p"/>
                    </m:rPr>
                    <w:rPr>
                      <w:rFonts w:ascii="Cambria Math" w:eastAsia="Malgun Gothic" w:hAnsi="Cambria Math" w:cstheme="minorHAnsi"/>
                      <w:sz w:val="20"/>
                      <w:szCs w:val="20"/>
                      <w:lang w:eastAsia="ko-KR"/>
                    </w:rPr>
                    <m:t>=1</m:t>
                  </m:r>
                </m:sub>
                <m:sup>
                  <m:r>
                    <w:rPr>
                      <w:rFonts w:ascii="Cambria Math" w:eastAsia="Malgun Gothic" w:hAnsi="Cambria Math" w:cstheme="minorHAnsi"/>
                      <w:sz w:val="20"/>
                      <w:szCs w:val="20"/>
                      <w:lang w:eastAsia="ko-KR"/>
                    </w:rPr>
                    <m:t>[</m:t>
                  </m:r>
                  <m:r>
                    <w:rPr>
                      <w:rFonts w:ascii="Cambria Math" w:eastAsia="Malgun Gothic" w:hAnsi="Cambria Math" w:cstheme="minorHAnsi"/>
                      <w:sz w:val="20"/>
                      <w:szCs w:val="20"/>
                      <w:lang w:eastAsia="ko-KR"/>
                    </w:rPr>
                    <m:t>N</m:t>
                  </m:r>
                  <m:r>
                    <m:rPr>
                      <m:sty m:val="p"/>
                    </m:rPr>
                    <w:rPr>
                      <w:rFonts w:ascii="Cambria Math" w:eastAsia="Malgun Gothic" w:hAnsi="Cambria Math" w:cstheme="minorHAnsi"/>
                      <w:sz w:val="20"/>
                      <w:szCs w:val="20"/>
                      <w:lang w:eastAsia="ko-KR"/>
                    </w:rPr>
                    <m:t xml:space="preserve"> </m:t>
                  </m:r>
                  <m:r>
                    <w:rPr>
                      <w:rFonts w:ascii="Cambria Math" w:eastAsia="Malgun Gothic" w:hAnsi="Cambria Math" w:cstheme="minorHAnsi"/>
                      <w:sz w:val="20"/>
                      <w:szCs w:val="20"/>
                      <w:lang w:eastAsia="ko-KR"/>
                    </w:rPr>
                    <m:t>or</m:t>
                  </m:r>
                  <m:r>
                    <m:rPr>
                      <m:sty m:val="p"/>
                    </m:rPr>
                    <w:rPr>
                      <w:rFonts w:ascii="Cambria Math" w:eastAsia="Malgun Gothic" w:hAnsi="Cambria Math" w:cstheme="minorHAnsi"/>
                      <w:sz w:val="20"/>
                      <w:szCs w:val="20"/>
                      <w:lang w:eastAsia="ko-KR"/>
                    </w:rPr>
                    <m:t xml:space="preserve"> </m:t>
                  </m:r>
                  <m:r>
                    <w:rPr>
                      <w:rFonts w:ascii="Cambria Math" w:eastAsia="Malgun Gothic" w:hAnsi="Cambria Math" w:cstheme="minorHAnsi"/>
                      <w:sz w:val="20"/>
                      <w:szCs w:val="20"/>
                      <w:lang w:eastAsia="ko-KR"/>
                    </w:rPr>
                    <m:t>L</m:t>
                  </m:r>
                  <m:r>
                    <w:rPr>
                      <w:rFonts w:ascii="Cambria Math" w:eastAsia="Malgun Gothic" w:hAnsi="Cambria Math" w:cstheme="minorHAnsi"/>
                      <w:sz w:val="20"/>
                      <w:szCs w:val="20"/>
                      <w:lang w:eastAsia="ko-KR"/>
                    </w:rPr>
                    <m:t>]</m:t>
                  </m:r>
                </m:sup>
                <m:e>
                  <m:sSubSup>
                    <m:sSubSupPr>
                      <m:ctrlPr>
                        <w:rPr>
                          <w:rFonts w:ascii="Cambria Math" w:eastAsia="Malgun Gothic" w:hAnsi="Cambria Math" w:cstheme="minorHAnsi"/>
                          <w:sz w:val="20"/>
                          <w:szCs w:val="20"/>
                          <w:lang w:eastAsia="ko-KR"/>
                        </w:rPr>
                      </m:ctrlPr>
                    </m:sSubSupPr>
                    <m:e>
                      <m:r>
                        <w:rPr>
                          <w:rFonts w:ascii="Cambria Math" w:eastAsia="Malgun Gothic" w:hAnsi="Cambria Math" w:cstheme="minorHAnsi"/>
                          <w:sz w:val="20"/>
                          <w:szCs w:val="20"/>
                          <w:lang w:eastAsia="ko-KR"/>
                        </w:rPr>
                        <m:t>K</m:t>
                      </m:r>
                    </m:e>
                    <m:sub>
                      <m:r>
                        <w:rPr>
                          <w:rFonts w:ascii="Cambria Math" w:eastAsia="Malgun Gothic" w:hAnsi="Cambria Math" w:cstheme="minorHAnsi"/>
                          <w:sz w:val="20"/>
                          <w:szCs w:val="20"/>
                          <w:lang w:eastAsia="ko-KR"/>
                        </w:rPr>
                        <m:t>s</m:t>
                      </m:r>
                    </m:sub>
                    <m:sup>
                      <m:r>
                        <w:rPr>
                          <w:rFonts w:ascii="Cambria Math" w:eastAsia="Malgun Gothic" w:hAnsi="Cambria Math" w:cstheme="minorHAnsi"/>
                          <w:sz w:val="20"/>
                          <w:szCs w:val="20"/>
                          <w:lang w:eastAsia="ko-KR"/>
                        </w:rPr>
                        <m:t>i</m:t>
                      </m:r>
                    </m:sup>
                  </m:sSubSup>
                </m:e>
              </m:nary>
            </m:oMath>
            <w:r w:rsidR="005656F8" w:rsidRPr="00282FBE">
              <w:rPr>
                <w:rFonts w:asciiTheme="minorHAnsi" w:eastAsia="Malgun Gothic" w:hAnsiTheme="minorHAnsi" w:cstheme="minorHAnsi"/>
                <w:sz w:val="20"/>
                <w:szCs w:val="20"/>
                <w:lang w:eastAsia="ko-KR"/>
              </w:rPr>
              <w:fldChar w:fldCharType="begin"/>
            </w:r>
            <w:r w:rsidR="005656F8" w:rsidRPr="00282FBE">
              <w:rPr>
                <w:rFonts w:asciiTheme="minorHAnsi" w:eastAsia="Malgun Gothic" w:hAnsiTheme="minorHAnsi" w:cstheme="minorHAnsi"/>
                <w:sz w:val="20"/>
                <w:szCs w:val="20"/>
                <w:lang w:eastAsia="ko-KR"/>
              </w:rPr>
              <w:instrText xml:space="preserve"> QUOTE OCPU=KS </w:instrText>
            </w:r>
            <w:r>
              <w:rPr>
                <w:rFonts w:asciiTheme="minorHAnsi" w:eastAsia="Malgun Gothic" w:hAnsiTheme="minorHAnsi" w:cstheme="minorHAnsi"/>
                <w:sz w:val="20"/>
                <w:szCs w:val="20"/>
                <w:lang w:eastAsia="ko-KR"/>
              </w:rPr>
              <w:fldChar w:fldCharType="separate"/>
            </w:r>
            <w:r w:rsidRPr="00282FBE">
              <w:rPr>
                <w:rFonts w:asciiTheme="minorHAnsi" w:eastAsia="Malgun Gothic" w:hAnsiTheme="minorHAnsi" w:cstheme="minorHAnsi"/>
                <w:sz w:val="20"/>
                <w:szCs w:val="20"/>
                <w:lang w:eastAsia="ko-KR"/>
              </w:rPr>
              <w:t>OCPU=KS</w:t>
            </w:r>
            <w:r w:rsidR="005656F8" w:rsidRPr="00282FBE">
              <w:rPr>
                <w:rFonts w:asciiTheme="minorHAnsi" w:eastAsia="Malgun Gothic" w:hAnsiTheme="minorHAnsi" w:cstheme="minorHAnsi"/>
                <w:sz w:val="20"/>
                <w:szCs w:val="20"/>
                <w:lang w:eastAsia="ko-KR"/>
              </w:rPr>
              <w:fldChar w:fldCharType="end"/>
            </w:r>
            <w:r w:rsidR="005656F8" w:rsidRPr="00282FBE">
              <w:rPr>
                <w:rFonts w:asciiTheme="minorHAnsi" w:eastAsia="Malgun Gothic" w:hAnsiTheme="minorHAnsi" w:cstheme="minorHAnsi"/>
                <w:sz w:val="20"/>
                <w:szCs w:val="20"/>
                <w:lang w:eastAsia="ko-KR"/>
              </w:rPr>
              <w:t xml:space="preserve">, where </w:t>
            </w:r>
            <m:oMath>
              <m:sSubSup>
                <m:sSubSupPr>
                  <m:ctrlPr>
                    <w:rPr>
                      <w:rFonts w:ascii="Cambria Math" w:eastAsia="Malgun Gothic" w:hAnsi="Cambria Math" w:cstheme="minorHAnsi"/>
                      <w:sz w:val="20"/>
                      <w:szCs w:val="20"/>
                      <w:lang w:eastAsia="ko-KR"/>
                    </w:rPr>
                  </m:ctrlPr>
                </m:sSubSupPr>
                <m:e>
                  <m:r>
                    <w:rPr>
                      <w:rFonts w:ascii="Cambria Math" w:eastAsia="Malgun Gothic" w:hAnsi="Cambria Math" w:cstheme="minorHAnsi"/>
                      <w:sz w:val="20"/>
                      <w:szCs w:val="20"/>
                      <w:lang w:eastAsia="ko-KR"/>
                    </w:rPr>
                    <m:t>K</m:t>
                  </m:r>
                </m:e>
                <m:sub>
                  <m:r>
                    <w:rPr>
                      <w:rFonts w:ascii="Cambria Math" w:eastAsia="Malgun Gothic" w:hAnsi="Cambria Math" w:cstheme="minorHAnsi"/>
                      <w:sz w:val="20"/>
                      <w:szCs w:val="20"/>
                      <w:lang w:eastAsia="ko-KR"/>
                    </w:rPr>
                    <m:t>s</m:t>
                  </m:r>
                </m:sub>
                <m:sup>
                  <m:r>
                    <w:rPr>
                      <w:rFonts w:ascii="Cambria Math" w:eastAsia="Malgun Gothic" w:hAnsi="Cambria Math" w:cstheme="minorHAnsi"/>
                      <w:sz w:val="20"/>
                      <w:szCs w:val="20"/>
                      <w:lang w:eastAsia="ko-KR"/>
                    </w:rPr>
                    <m:t>i</m:t>
                  </m:r>
                </m:sup>
              </m:sSubSup>
            </m:oMath>
            <w:r w:rsidR="005656F8" w:rsidRPr="00282FBE">
              <w:rPr>
                <w:rFonts w:asciiTheme="minorHAnsi" w:eastAsia="Malgun Gothic" w:hAnsiTheme="minorHAnsi" w:cstheme="minorHAnsi"/>
                <w:sz w:val="20"/>
                <w:szCs w:val="20"/>
                <w:lang w:eastAsia="ko-KR"/>
              </w:rPr>
              <w:t xml:space="preserve"> </w:t>
            </w:r>
            <w:r w:rsidR="005656F8" w:rsidRPr="00282FBE">
              <w:rPr>
                <w:rFonts w:asciiTheme="minorHAnsi" w:eastAsia="Malgun Gothic" w:hAnsiTheme="minorHAnsi" w:cstheme="minorHAnsi"/>
                <w:sz w:val="20"/>
                <w:szCs w:val="20"/>
                <w:lang w:eastAsia="ko-KR"/>
              </w:rPr>
              <w:fldChar w:fldCharType="begin"/>
            </w:r>
            <w:r w:rsidR="005656F8" w:rsidRPr="00282FBE">
              <w:rPr>
                <w:rFonts w:asciiTheme="minorHAnsi" w:eastAsia="Malgun Gothic" w:hAnsiTheme="minorHAnsi" w:cstheme="minorHAnsi"/>
                <w:sz w:val="20"/>
                <w:szCs w:val="20"/>
                <w:lang w:eastAsia="ko-KR"/>
              </w:rPr>
              <w:instrText xml:space="preserve"> QUOTE Ks  </w:instrText>
            </w:r>
            <w:r>
              <w:rPr>
                <w:rFonts w:asciiTheme="minorHAnsi" w:eastAsia="Malgun Gothic" w:hAnsiTheme="minorHAnsi" w:cstheme="minorHAnsi"/>
                <w:sz w:val="20"/>
                <w:szCs w:val="20"/>
                <w:lang w:eastAsia="ko-KR"/>
              </w:rPr>
              <w:fldChar w:fldCharType="separate"/>
            </w:r>
            <w:proofErr w:type="spellStart"/>
            <w:r w:rsidRPr="00282FBE">
              <w:rPr>
                <w:rFonts w:asciiTheme="minorHAnsi" w:eastAsia="Malgun Gothic" w:hAnsiTheme="minorHAnsi" w:cstheme="minorHAnsi"/>
                <w:sz w:val="20"/>
                <w:szCs w:val="20"/>
                <w:lang w:eastAsia="ko-KR"/>
              </w:rPr>
              <w:t>Ks</w:t>
            </w:r>
            <w:r w:rsidR="005656F8" w:rsidRPr="00282FBE">
              <w:rPr>
                <w:rFonts w:asciiTheme="minorHAnsi" w:eastAsia="Malgun Gothic" w:hAnsiTheme="minorHAnsi" w:cstheme="minorHAnsi"/>
                <w:sz w:val="20"/>
                <w:szCs w:val="20"/>
                <w:lang w:eastAsia="ko-KR"/>
              </w:rPr>
              <w:fldChar w:fldCharType="end"/>
            </w:r>
            <w:r w:rsidR="005656F8" w:rsidRPr="00282FBE">
              <w:rPr>
                <w:rFonts w:asciiTheme="minorHAnsi" w:eastAsia="Malgun Gothic" w:hAnsiTheme="minorHAnsi" w:cstheme="minorHAnsi"/>
                <w:sz w:val="20"/>
                <w:szCs w:val="20"/>
                <w:lang w:eastAsia="ko-KR"/>
              </w:rPr>
              <w:t>is</w:t>
            </w:r>
            <w:proofErr w:type="spellEnd"/>
            <w:r w:rsidR="005656F8" w:rsidRPr="00282FBE">
              <w:rPr>
                <w:rFonts w:asciiTheme="minorHAnsi" w:eastAsia="Malgun Gothic" w:hAnsiTheme="minorHAnsi" w:cstheme="minorHAnsi"/>
                <w:sz w:val="20"/>
                <w:szCs w:val="20"/>
                <w:lang w:eastAsia="ko-KR"/>
              </w:rPr>
              <w:t xml:space="preserve"> the total number of CSI-RS resources corresponding to </w:t>
            </w:r>
            <w:proofErr w:type="spellStart"/>
            <w:r w:rsidR="005656F8" w:rsidRPr="00282FBE">
              <w:rPr>
                <w:rFonts w:asciiTheme="minorHAnsi" w:eastAsia="Malgun Gothic" w:hAnsiTheme="minorHAnsi" w:cstheme="minorHAnsi"/>
                <w:sz w:val="20"/>
                <w:szCs w:val="20"/>
                <w:lang w:eastAsia="ko-KR"/>
              </w:rPr>
              <w:t>i-th</w:t>
            </w:r>
            <w:proofErr w:type="spellEnd"/>
            <w:r w:rsidR="005656F8" w:rsidRPr="00282FBE">
              <w:rPr>
                <w:rFonts w:asciiTheme="minorHAnsi" w:eastAsia="Malgun Gothic" w:hAnsiTheme="minorHAnsi" w:cstheme="minorHAnsi"/>
                <w:sz w:val="20"/>
                <w:szCs w:val="20"/>
                <w:lang w:eastAsia="ko-KR"/>
              </w:rPr>
              <w:t xml:space="preserve"> sub-configuration in the CSI-RS resource set for channel measurement. (N=L in the equation)</w:t>
            </w:r>
          </w:p>
          <w:p w14:paraId="0964349E" w14:textId="23ACDF2D" w:rsidR="005656F8" w:rsidRPr="00282FBE" w:rsidRDefault="005656F8" w:rsidP="00993637">
            <w:pPr>
              <w:pStyle w:val="ListParagraph"/>
              <w:numPr>
                <w:ilvl w:val="0"/>
                <w:numId w:val="30"/>
              </w:numPr>
              <w:contextualSpacing w:val="0"/>
              <w:jc w:val="both"/>
              <w:rPr>
                <w:rFonts w:asciiTheme="minorHAnsi" w:eastAsiaTheme="minorEastAsia" w:hAnsiTheme="minorHAnsi" w:cstheme="minorHAnsi"/>
                <w:iCs/>
                <w:sz w:val="20"/>
                <w:szCs w:val="20"/>
              </w:rPr>
            </w:pPr>
            <w:r w:rsidRPr="00282FBE">
              <w:rPr>
                <w:rFonts w:asciiTheme="minorHAnsi" w:eastAsia="Malgun Gothic" w:hAnsiTheme="minorHAnsi" w:cstheme="minorHAnsi"/>
                <w:sz w:val="20"/>
                <w:szCs w:val="20"/>
                <w:lang w:eastAsia="ko-KR"/>
              </w:rPr>
              <w:t>FFS: Details on active CSI-RS resource / port counting</w:t>
            </w:r>
          </w:p>
        </w:tc>
      </w:tr>
    </w:tbl>
    <w:p w14:paraId="01DEAC43" w14:textId="77777777" w:rsidR="005656F8" w:rsidRPr="00282FBE" w:rsidRDefault="005656F8" w:rsidP="005656F8">
      <w:pPr>
        <w:spacing w:after="120" w:line="360" w:lineRule="auto"/>
        <w:jc w:val="both"/>
        <w:rPr>
          <w:rFonts w:eastAsiaTheme="minorEastAsia"/>
          <w:iCs/>
          <w:sz w:val="20"/>
          <w:szCs w:val="20"/>
        </w:rPr>
      </w:pPr>
    </w:p>
    <w:p w14:paraId="4D015607" w14:textId="2FDC78CD" w:rsidR="003701BB" w:rsidRPr="00282FBE" w:rsidRDefault="009107D7" w:rsidP="005656F8">
      <w:pPr>
        <w:spacing w:after="120" w:line="360" w:lineRule="auto"/>
        <w:jc w:val="both"/>
        <w:rPr>
          <w:rFonts w:eastAsiaTheme="minorEastAsia"/>
          <w:iCs/>
          <w:sz w:val="20"/>
          <w:szCs w:val="20"/>
        </w:rPr>
      </w:pPr>
      <w:r w:rsidRPr="00282FBE">
        <w:rPr>
          <w:rFonts w:eastAsiaTheme="minorEastAsia"/>
          <w:iCs/>
          <w:sz w:val="20"/>
          <w:szCs w:val="20"/>
        </w:rPr>
        <w:lastRenderedPageBreak/>
        <w:t xml:space="preserve">It was agreed that for </w:t>
      </w:r>
      <w:r w:rsidR="00BF3D1B" w:rsidRPr="00282FBE">
        <w:rPr>
          <w:rFonts w:eastAsiaTheme="minorEastAsia"/>
          <w:iCs/>
          <w:sz w:val="20"/>
          <w:szCs w:val="20"/>
        </w:rPr>
        <w:t>aperiodic CSI report with aperiodic CSI-RS and for periodic CSI</w:t>
      </w:r>
      <w:r w:rsidR="00A048B5" w:rsidRPr="00282FBE">
        <w:rPr>
          <w:rFonts w:eastAsiaTheme="minorEastAsia"/>
          <w:iCs/>
          <w:sz w:val="20"/>
          <w:szCs w:val="20"/>
        </w:rPr>
        <w:t xml:space="preserve"> report, the CSI report counting depends on N configurations. </w:t>
      </w:r>
      <w:r w:rsidR="00F85B1F" w:rsidRPr="00282FBE">
        <w:rPr>
          <w:rFonts w:eastAsiaTheme="minorEastAsia"/>
          <w:iCs/>
          <w:sz w:val="20"/>
          <w:szCs w:val="20"/>
        </w:rPr>
        <w:t>We can apply the same principle to</w:t>
      </w:r>
      <w:r w:rsidR="00754CDC" w:rsidRPr="00282FBE">
        <w:rPr>
          <w:rFonts w:eastAsiaTheme="minorEastAsia"/>
          <w:iCs/>
          <w:sz w:val="20"/>
          <w:szCs w:val="20"/>
        </w:rPr>
        <w:t xml:space="preserve"> </w:t>
      </w:r>
      <w:r w:rsidR="00AB56E7" w:rsidRPr="00282FBE">
        <w:rPr>
          <w:rFonts w:eastAsiaTheme="minorEastAsia"/>
          <w:iCs/>
          <w:sz w:val="20"/>
          <w:szCs w:val="20"/>
        </w:rPr>
        <w:t xml:space="preserve">other cases </w:t>
      </w:r>
      <w:r w:rsidR="00142CC9" w:rsidRPr="00282FBE">
        <w:rPr>
          <w:rFonts w:eastAsiaTheme="minorEastAsia"/>
          <w:iCs/>
          <w:sz w:val="20"/>
          <w:szCs w:val="20"/>
        </w:rPr>
        <w:t>(</w:t>
      </w:r>
      <w:r w:rsidR="00591CCB" w:rsidRPr="00282FBE">
        <w:rPr>
          <w:rFonts w:eastAsiaTheme="minorEastAsia"/>
          <w:iCs/>
          <w:sz w:val="20"/>
          <w:szCs w:val="20"/>
        </w:rPr>
        <w:t>aperiodic CSI report with periodic/semi-persistent CSI-RS for channel measurement and for semi-persistent CSI report</w:t>
      </w:r>
      <w:r w:rsidR="00142CC9" w:rsidRPr="00282FBE">
        <w:rPr>
          <w:rFonts w:eastAsiaTheme="minorEastAsia"/>
          <w:iCs/>
          <w:sz w:val="20"/>
          <w:szCs w:val="20"/>
        </w:rPr>
        <w:t>)</w:t>
      </w:r>
      <w:r w:rsidR="00591CCB" w:rsidRPr="00282FBE">
        <w:rPr>
          <w:rFonts w:eastAsiaTheme="minorEastAsia"/>
          <w:iCs/>
          <w:sz w:val="20"/>
          <w:szCs w:val="20"/>
        </w:rPr>
        <w:t>.</w:t>
      </w:r>
    </w:p>
    <w:p w14:paraId="042E2A46" w14:textId="573854E4" w:rsidR="0044209A" w:rsidRPr="00282FBE" w:rsidRDefault="0044209A" w:rsidP="0044209A">
      <w:pPr>
        <w:spacing w:after="120" w:line="360" w:lineRule="auto"/>
        <w:rPr>
          <w:rFonts w:eastAsia="PMingLiU"/>
          <w:b/>
          <w:bCs/>
          <w:i/>
          <w:iCs/>
          <w:sz w:val="20"/>
          <w:szCs w:val="20"/>
          <w:lang w:eastAsia="zh-TW"/>
        </w:rPr>
      </w:pPr>
      <w:r w:rsidRPr="00282FBE">
        <w:rPr>
          <w:rFonts w:eastAsia="PMingLiU"/>
          <w:b/>
          <w:bCs/>
          <w:i/>
          <w:iCs/>
          <w:sz w:val="20"/>
          <w:szCs w:val="20"/>
          <w:lang w:eastAsia="zh-TW"/>
        </w:rPr>
        <w:t xml:space="preserve">Proposal </w:t>
      </w:r>
      <w:r w:rsidR="005D58CA" w:rsidRPr="00282FBE">
        <w:rPr>
          <w:rFonts w:eastAsia="PMingLiU"/>
          <w:b/>
          <w:bCs/>
          <w:i/>
          <w:iCs/>
          <w:sz w:val="20"/>
          <w:szCs w:val="20"/>
          <w:lang w:eastAsia="zh-TW"/>
        </w:rPr>
        <w:t>2</w:t>
      </w:r>
      <w:r w:rsidRPr="00282FBE">
        <w:rPr>
          <w:rFonts w:eastAsia="PMingLiU"/>
          <w:b/>
          <w:bCs/>
          <w:i/>
          <w:iCs/>
          <w:sz w:val="20"/>
          <w:szCs w:val="20"/>
          <w:lang w:eastAsia="zh-TW"/>
        </w:rPr>
        <w:t xml:space="preserve">: </w:t>
      </w:r>
      <w:r w:rsidR="007E51E6" w:rsidRPr="00282FBE">
        <w:rPr>
          <w:rFonts w:eastAsia="PMingLiU"/>
          <w:b/>
          <w:bCs/>
          <w:i/>
          <w:iCs/>
          <w:sz w:val="20"/>
          <w:szCs w:val="20"/>
          <w:lang w:eastAsia="zh-TW"/>
        </w:rPr>
        <w:t>For</w:t>
      </w:r>
      <w:r w:rsidRPr="00282FBE">
        <w:rPr>
          <w:rFonts w:eastAsia="PMingLiU"/>
          <w:b/>
          <w:bCs/>
          <w:i/>
          <w:iCs/>
          <w:sz w:val="20"/>
          <w:szCs w:val="20"/>
          <w:lang w:eastAsia="zh-TW"/>
        </w:rPr>
        <w:t xml:space="preserve"> aperiodic CSI report </w:t>
      </w:r>
      <w:r w:rsidR="007E51E6" w:rsidRPr="00282FBE">
        <w:rPr>
          <w:rFonts w:eastAsia="PMingLiU"/>
          <w:b/>
          <w:bCs/>
          <w:i/>
          <w:iCs/>
          <w:sz w:val="20"/>
          <w:szCs w:val="20"/>
          <w:lang w:eastAsia="zh-TW"/>
        </w:rPr>
        <w:t>with</w:t>
      </w:r>
      <w:r w:rsidRPr="00282FBE">
        <w:rPr>
          <w:rFonts w:eastAsia="PMingLiU"/>
          <w:b/>
          <w:bCs/>
          <w:i/>
          <w:iCs/>
          <w:sz w:val="20"/>
          <w:szCs w:val="20"/>
          <w:lang w:eastAsia="zh-TW"/>
        </w:rPr>
        <w:t xml:space="preserve"> periodic/semi-persistent CSI-RS for channel measurement</w:t>
      </w:r>
      <w:r w:rsidR="00D15BB8" w:rsidRPr="00282FBE">
        <w:rPr>
          <w:rFonts w:eastAsia="PMingLiU"/>
          <w:b/>
          <w:bCs/>
          <w:i/>
          <w:iCs/>
          <w:sz w:val="20"/>
          <w:szCs w:val="20"/>
          <w:lang w:eastAsia="zh-TW"/>
        </w:rPr>
        <w:t xml:space="preserve"> or semi-persistent CSI report</w:t>
      </w:r>
      <w:r w:rsidRPr="00282FBE">
        <w:rPr>
          <w:rFonts w:eastAsia="PMingLiU"/>
          <w:b/>
          <w:bCs/>
          <w:i/>
          <w:iCs/>
          <w:sz w:val="20"/>
          <w:szCs w:val="20"/>
          <w:lang w:eastAsia="zh-TW"/>
        </w:rPr>
        <w:t xml:space="preserve">, the number of occupied CPUs is </w:t>
      </w:r>
      <m:oMath>
        <m:sSub>
          <m:sSubPr>
            <m:ctrlPr>
              <w:rPr>
                <w:rFonts w:ascii="Cambria Math" w:hAnsi="Cambria Math"/>
                <w:b/>
                <w:bCs/>
                <w:i/>
                <w:iCs/>
                <w:sz w:val="20"/>
                <w:szCs w:val="20"/>
              </w:rPr>
            </m:ctrlPr>
          </m:sSubPr>
          <m:e>
            <m:r>
              <m:rPr>
                <m:sty m:val="bi"/>
              </m:rPr>
              <w:rPr>
                <w:rFonts w:ascii="Cambria Math" w:hAnsi="Cambria Math"/>
                <w:sz w:val="20"/>
                <w:szCs w:val="20"/>
              </w:rPr>
              <m:t>O</m:t>
            </m:r>
          </m:e>
          <m:sub>
            <m:r>
              <m:rPr>
                <m:sty m:val="bi"/>
              </m:rPr>
              <w:rPr>
                <w:rFonts w:ascii="Cambria Math" w:hAnsi="Cambria Math"/>
                <w:sz w:val="20"/>
                <w:szCs w:val="20"/>
              </w:rPr>
              <m:t>CPU</m:t>
            </m:r>
          </m:sub>
        </m:sSub>
        <m:r>
          <m:rPr>
            <m:sty m:val="bi"/>
          </m:rPr>
          <w:rPr>
            <w:rFonts w:ascii="Cambria Math" w:hAnsi="Cambria Math"/>
            <w:sz w:val="20"/>
            <w:szCs w:val="20"/>
          </w:rPr>
          <m:t>=</m:t>
        </m:r>
        <m:nary>
          <m:naryPr>
            <m:chr m:val="∑"/>
            <m:limLoc m:val="undOvr"/>
            <m:ctrlPr>
              <w:rPr>
                <w:rFonts w:ascii="Cambria Math" w:hAnsi="Cambria Math"/>
                <w:b/>
                <w:bCs/>
                <w:i/>
                <w:iCs/>
                <w:sz w:val="20"/>
                <w:szCs w:val="20"/>
              </w:rPr>
            </m:ctrlPr>
          </m:naryPr>
          <m:sub>
            <m:r>
              <m:rPr>
                <m:sty m:val="bi"/>
              </m:rPr>
              <w:rPr>
                <w:rFonts w:ascii="Cambria Math" w:hAnsi="Cambria Math"/>
                <w:sz w:val="20"/>
                <w:szCs w:val="20"/>
              </w:rPr>
              <m:t>n=1</m:t>
            </m:r>
          </m:sub>
          <m:sup>
            <m:r>
              <m:rPr>
                <m:sty m:val="bi"/>
              </m:rPr>
              <w:rPr>
                <w:rFonts w:ascii="Cambria Math" w:hAnsi="Cambria Math"/>
                <w:sz w:val="20"/>
                <w:szCs w:val="20"/>
              </w:rPr>
              <m:t>N</m:t>
            </m:r>
          </m:sup>
          <m:e>
            <m:sSub>
              <m:sSubPr>
                <m:ctrlPr>
                  <w:rPr>
                    <w:rFonts w:ascii="Cambria Math" w:hAnsi="Cambria Math"/>
                    <w:b/>
                    <w:bCs/>
                    <w:i/>
                    <w:iCs/>
                    <w:sz w:val="20"/>
                    <w:szCs w:val="20"/>
                  </w:rPr>
                </m:ctrlPr>
              </m:sSubPr>
              <m:e>
                <m:r>
                  <m:rPr>
                    <m:sty m:val="bi"/>
                  </m:rPr>
                  <w:rPr>
                    <w:rFonts w:ascii="Cambria Math" w:hAnsi="Cambria Math"/>
                    <w:sz w:val="20"/>
                    <w:szCs w:val="20"/>
                  </w:rPr>
                  <m:t>K</m:t>
                </m:r>
              </m:e>
              <m:sub>
                <m:r>
                  <m:rPr>
                    <m:sty m:val="bi"/>
                  </m:rPr>
                  <w:rPr>
                    <w:rFonts w:ascii="Cambria Math" w:hAnsi="Cambria Math"/>
                    <w:sz w:val="20"/>
                    <w:szCs w:val="20"/>
                  </w:rPr>
                  <m:t>s,n</m:t>
                </m:r>
              </m:sub>
            </m:sSub>
          </m:e>
        </m:nary>
      </m:oMath>
      <w:r w:rsidRPr="00282FBE">
        <w:rPr>
          <w:rFonts w:eastAsia="PMingLiU"/>
          <w:b/>
          <w:bCs/>
          <w:i/>
          <w:iCs/>
          <w:sz w:val="20"/>
          <w:szCs w:val="20"/>
          <w:lang w:eastAsia="zh-TW"/>
        </w:rPr>
        <w:t xml:space="preserve">where </w:t>
      </w:r>
      <m:oMath>
        <m:sSub>
          <m:sSubPr>
            <m:ctrlPr>
              <w:rPr>
                <w:rFonts w:ascii="Cambria Math" w:hAnsi="Cambria Math"/>
                <w:b/>
                <w:bCs/>
                <w:i/>
                <w:iCs/>
                <w:sz w:val="20"/>
                <w:szCs w:val="20"/>
              </w:rPr>
            </m:ctrlPr>
          </m:sSubPr>
          <m:e>
            <m:r>
              <m:rPr>
                <m:sty m:val="bi"/>
              </m:rPr>
              <w:rPr>
                <w:rFonts w:ascii="Cambria Math" w:hAnsi="Cambria Math"/>
                <w:sz w:val="20"/>
                <w:szCs w:val="20"/>
              </w:rPr>
              <m:t>K</m:t>
            </m:r>
          </m:e>
          <m:sub>
            <m:r>
              <m:rPr>
                <m:sty m:val="bi"/>
              </m:rPr>
              <w:rPr>
                <w:rFonts w:ascii="Cambria Math" w:hAnsi="Cambria Math"/>
                <w:sz w:val="20"/>
                <w:szCs w:val="20"/>
              </w:rPr>
              <m:t>s,n</m:t>
            </m:r>
          </m:sub>
        </m:sSub>
      </m:oMath>
      <w:r w:rsidRPr="00282FBE">
        <w:rPr>
          <w:rFonts w:eastAsia="PMingLiU"/>
          <w:b/>
          <w:bCs/>
          <w:i/>
          <w:iCs/>
          <w:sz w:val="20"/>
          <w:szCs w:val="20"/>
        </w:rPr>
        <w:t xml:space="preserve"> </w:t>
      </w:r>
      <w:r w:rsidRPr="00282FBE">
        <w:rPr>
          <w:rFonts w:eastAsia="PMingLiU"/>
          <w:b/>
          <w:bCs/>
          <w:i/>
          <w:iCs/>
          <w:sz w:val="20"/>
          <w:szCs w:val="20"/>
          <w:lang w:eastAsia="zh-TW"/>
        </w:rPr>
        <w:t>is the total number of NZP CSI-RS resources for channel measurement referred by the nth sub-configuration.</w:t>
      </w:r>
    </w:p>
    <w:p w14:paraId="0E0992E3" w14:textId="155B199D" w:rsidR="00D25266" w:rsidRPr="00282FBE" w:rsidRDefault="008809D8" w:rsidP="00D25266">
      <w:pPr>
        <w:spacing w:after="120" w:line="360" w:lineRule="auto"/>
        <w:jc w:val="both"/>
        <w:rPr>
          <w:sz w:val="20"/>
          <w:szCs w:val="20"/>
        </w:rPr>
      </w:pPr>
      <w:r w:rsidRPr="00282FBE">
        <w:rPr>
          <w:rFonts w:eastAsiaTheme="minorEastAsia"/>
          <w:iCs/>
          <w:sz w:val="20"/>
          <w:szCs w:val="20"/>
        </w:rPr>
        <w:t>On</w:t>
      </w:r>
      <w:r w:rsidR="00F849C2" w:rsidRPr="00282FBE">
        <w:rPr>
          <w:rFonts w:eastAsiaTheme="minorEastAsia"/>
          <w:iCs/>
          <w:sz w:val="20"/>
          <w:szCs w:val="20"/>
        </w:rPr>
        <w:t xml:space="preserve"> </w:t>
      </w:r>
      <w:r w:rsidR="00AB6E71" w:rsidRPr="00282FBE">
        <w:rPr>
          <w:rFonts w:eastAsiaTheme="minorEastAsia"/>
          <w:iCs/>
          <w:sz w:val="20"/>
          <w:szCs w:val="20"/>
        </w:rPr>
        <w:t>counting active CSI-RS resource/ports within the resource</w:t>
      </w:r>
      <w:r w:rsidR="00BA43A1" w:rsidRPr="00282FBE">
        <w:rPr>
          <w:rFonts w:eastAsiaTheme="minorEastAsia"/>
          <w:iCs/>
          <w:sz w:val="20"/>
          <w:szCs w:val="20"/>
        </w:rPr>
        <w:t>, t</w:t>
      </w:r>
      <w:r w:rsidR="00EB75CA" w:rsidRPr="00993637">
        <w:rPr>
          <w:sz w:val="20"/>
          <w:szCs w:val="20"/>
          <w:lang w:eastAsia="en-US"/>
        </w:rPr>
        <w:t>he l</w:t>
      </w:r>
      <w:r w:rsidR="00EB75CA" w:rsidRPr="00993637">
        <w:rPr>
          <w:rFonts w:eastAsia="SimSun"/>
          <w:sz w:val="20"/>
          <w:szCs w:val="20"/>
          <w:lang w:eastAsia="en-US"/>
        </w:rPr>
        <w:t xml:space="preserve">egacy counting in TS 39.214 </w:t>
      </w:r>
      <w:r w:rsidR="00142CC9" w:rsidRPr="00282FBE">
        <w:rPr>
          <w:rFonts w:eastAsia="SimSun"/>
          <w:sz w:val="20"/>
          <w:szCs w:val="20"/>
          <w:lang w:eastAsia="en-US"/>
        </w:rPr>
        <w:t>has the following specification</w:t>
      </w:r>
      <w:r w:rsidR="00D25266" w:rsidRPr="00282FBE">
        <w:rPr>
          <w:rFonts w:eastAsia="SimSun"/>
          <w:sz w:val="20"/>
          <w:szCs w:val="20"/>
          <w:lang w:eastAsia="en-US"/>
        </w:rPr>
        <w:t xml:space="preserve">. </w:t>
      </w:r>
    </w:p>
    <w:tbl>
      <w:tblPr>
        <w:tblStyle w:val="TableGrid"/>
        <w:tblW w:w="0" w:type="auto"/>
        <w:tblLook w:val="04A0" w:firstRow="1" w:lastRow="0" w:firstColumn="1" w:lastColumn="0" w:noHBand="0" w:noVBand="1"/>
      </w:tblPr>
      <w:tblGrid>
        <w:gridCol w:w="10075"/>
      </w:tblGrid>
      <w:tr w:rsidR="00CC626C" w:rsidRPr="00282FBE" w14:paraId="2270F8B9" w14:textId="77777777" w:rsidTr="00CC626C">
        <w:tc>
          <w:tcPr>
            <w:tcW w:w="10075" w:type="dxa"/>
          </w:tcPr>
          <w:p w14:paraId="0E9AE3C6" w14:textId="680A7558" w:rsidR="006C0330" w:rsidRPr="00993637" w:rsidRDefault="00AF09CB" w:rsidP="000D5611">
            <w:pPr>
              <w:spacing w:after="120" w:line="360" w:lineRule="auto"/>
              <w:jc w:val="both"/>
              <w:rPr>
                <w:b/>
                <w:bCs/>
                <w:sz w:val="22"/>
                <w:szCs w:val="22"/>
              </w:rPr>
            </w:pPr>
            <w:r w:rsidRPr="00993637">
              <w:rPr>
                <w:b/>
                <w:bCs/>
                <w:sz w:val="22"/>
                <w:szCs w:val="22"/>
              </w:rPr>
              <w:t>5.2.1.6</w:t>
            </w:r>
            <w:r w:rsidRPr="00993637">
              <w:rPr>
                <w:b/>
                <w:bCs/>
                <w:sz w:val="22"/>
                <w:szCs w:val="22"/>
              </w:rPr>
              <w:tab/>
              <w:t>CSI processing criteria</w:t>
            </w:r>
            <w:r w:rsidRPr="00282FBE">
              <w:rPr>
                <w:b/>
                <w:bCs/>
                <w:sz w:val="22"/>
                <w:szCs w:val="22"/>
              </w:rPr>
              <w:t xml:space="preserve"> (TS 38.214)</w:t>
            </w:r>
          </w:p>
          <w:p w14:paraId="5E489B0C" w14:textId="6BE87C6B" w:rsidR="006C0330" w:rsidRPr="00282FBE" w:rsidRDefault="006C0330" w:rsidP="000D5611">
            <w:pPr>
              <w:spacing w:after="120" w:line="360" w:lineRule="auto"/>
              <w:jc w:val="both"/>
              <w:rPr>
                <w:sz w:val="20"/>
                <w:szCs w:val="20"/>
              </w:rPr>
            </w:pPr>
            <w:r w:rsidRPr="00282FBE">
              <w:rPr>
                <w:sz w:val="20"/>
                <w:szCs w:val="20"/>
              </w:rPr>
              <w:t>If a CSI-RS resource is referred N times by one or more CSI Reporting Settings, the CSI-RS resource and the CSI-RS ports within the CSI-RS resource are counted N times. For a CSI-RS Resource Set for channel measurement configured with two Resource Groups and N Resource Pairs, if a CSI-RS resource is referred X times by one of the M CSI-RS resources, where M is defined in clause 5.2.1.4.2, and/or one or two Resource Pairs, the CSI-RS resource and the CSI-RS ports within the CSI-RS resource are counted X times.</w:t>
            </w:r>
          </w:p>
        </w:tc>
      </w:tr>
    </w:tbl>
    <w:p w14:paraId="3EA37BCE" w14:textId="77777777" w:rsidR="00FB4476" w:rsidRPr="00282FBE" w:rsidRDefault="00FB4476" w:rsidP="000D5611">
      <w:pPr>
        <w:spacing w:after="120" w:line="360" w:lineRule="auto"/>
        <w:jc w:val="both"/>
        <w:rPr>
          <w:sz w:val="20"/>
          <w:szCs w:val="20"/>
        </w:rPr>
      </w:pPr>
    </w:p>
    <w:p w14:paraId="14E579A7" w14:textId="2261D6D2" w:rsidR="00710303" w:rsidRPr="00282FBE" w:rsidRDefault="00492E72" w:rsidP="00710303">
      <w:pPr>
        <w:spacing w:after="120" w:line="360" w:lineRule="auto"/>
        <w:jc w:val="both"/>
        <w:rPr>
          <w:sz w:val="20"/>
          <w:szCs w:val="20"/>
        </w:rPr>
      </w:pPr>
      <w:r w:rsidRPr="00282FBE">
        <w:rPr>
          <w:sz w:val="20"/>
          <w:szCs w:val="20"/>
        </w:rPr>
        <w:t>For the CSI report config containing multiple sub-configurations, we should follow the same counting principle as the legacy one</w:t>
      </w:r>
      <w:r w:rsidR="00C00DE8" w:rsidRPr="00282FBE">
        <w:rPr>
          <w:sz w:val="20"/>
          <w:szCs w:val="20"/>
        </w:rPr>
        <w:t>.</w:t>
      </w:r>
      <w:r w:rsidR="00743685" w:rsidRPr="00282FBE">
        <w:rPr>
          <w:sz w:val="20"/>
          <w:szCs w:val="20"/>
        </w:rPr>
        <w:t xml:space="preserve"> In particular, f</w:t>
      </w:r>
      <w:r w:rsidRPr="00993637">
        <w:rPr>
          <w:rFonts w:eastAsia="SimSun"/>
          <w:sz w:val="20"/>
          <w:szCs w:val="20"/>
          <w:lang w:eastAsia="en-US"/>
        </w:rPr>
        <w:t xml:space="preserve">or a CSI report configuration containing sub-configuration(s) in Type 1 SD adaptation, if a CSI-RS resource is referred by </w:t>
      </w:r>
      <w:r w:rsidR="00FD2B9D" w:rsidRPr="00282FBE">
        <w:rPr>
          <w:rFonts w:eastAsia="SimSun"/>
          <w:sz w:val="20"/>
          <w:szCs w:val="20"/>
          <w:lang w:eastAsia="en-US"/>
        </w:rPr>
        <w:t>M</w:t>
      </w:r>
      <w:r w:rsidRPr="00993637">
        <w:rPr>
          <w:rFonts w:eastAsia="SimSun"/>
          <w:sz w:val="20"/>
          <w:szCs w:val="20"/>
          <w:lang w:eastAsia="en-US"/>
        </w:rPr>
        <w:t xml:space="preserve"> sub-configurations, the CSI-RS resource is counted </w:t>
      </w:r>
      <w:r w:rsidR="00FD2B9D" w:rsidRPr="00282FBE">
        <w:rPr>
          <w:rFonts w:eastAsia="SimSun"/>
          <w:sz w:val="20"/>
          <w:szCs w:val="20"/>
          <w:lang w:eastAsia="en-US"/>
        </w:rPr>
        <w:t>M</w:t>
      </w:r>
      <w:r w:rsidRPr="00993637">
        <w:rPr>
          <w:rFonts w:eastAsia="SimSun"/>
          <w:sz w:val="20"/>
          <w:szCs w:val="20"/>
          <w:lang w:eastAsia="en-US"/>
        </w:rPr>
        <w:t xml:space="preserve"> times and </w:t>
      </w:r>
      <w:r w:rsidRPr="00993637">
        <w:rPr>
          <w:sz w:val="20"/>
          <w:szCs w:val="20"/>
        </w:rPr>
        <w:t xml:space="preserve">CSI-RS ports within the CSI-RS resource are counted by </w:t>
      </w:r>
      <m:oMath>
        <m:r>
          <m:rPr>
            <m:sty m:val="p"/>
          </m:rPr>
          <w:rPr>
            <w:rFonts w:ascii="Cambria Math" w:hAnsi="Cambria Math"/>
            <w:sz w:val="20"/>
            <w:szCs w:val="20"/>
          </w:rPr>
          <m:t xml:space="preserve">T= </m:t>
        </m:r>
        <m:func>
          <m:funcPr>
            <m:ctrlPr>
              <w:rPr>
                <w:rFonts w:ascii="Cambria Math" w:hAnsi="Cambria Math"/>
                <w:sz w:val="20"/>
                <w:szCs w:val="20"/>
              </w:rPr>
            </m:ctrlPr>
          </m:funcPr>
          <m:fName>
            <m:r>
              <m:rPr>
                <m:sty m:val="p"/>
              </m:rPr>
              <w:rPr>
                <w:rFonts w:ascii="Cambria Math" w:hAnsi="Cambria Math"/>
                <w:sz w:val="20"/>
                <w:szCs w:val="20"/>
              </w:rPr>
              <m:t>max</m:t>
            </m:r>
          </m:fName>
          <m:e>
            <m:d>
              <m:dPr>
                <m:ctrlPr>
                  <w:rPr>
                    <w:rFonts w:ascii="Cambria Math" w:hAnsi="Cambria Math"/>
                    <w:sz w:val="20"/>
                    <w:szCs w:val="20"/>
                  </w:rPr>
                </m:ctrlPr>
              </m:dPr>
              <m:e>
                <m:nary>
                  <m:naryPr>
                    <m:chr m:val="∑"/>
                    <m:limLoc m:val="undOvr"/>
                    <m:ctrlPr>
                      <w:rPr>
                        <w:rFonts w:ascii="Cambria Math" w:eastAsia="Malgun Gothic" w:hAnsi="Cambria Math"/>
                        <w:sz w:val="20"/>
                        <w:szCs w:val="20"/>
                        <w:lang w:eastAsia="ko-KR"/>
                      </w:rPr>
                    </m:ctrlPr>
                  </m:naryPr>
                  <m:sub>
                    <m:r>
                      <m:rPr>
                        <m:sty m:val="p"/>
                      </m:rPr>
                      <w:rPr>
                        <w:rFonts w:ascii="Cambria Math" w:eastAsia="Malgun Gothic" w:hAnsi="Cambria Math"/>
                        <w:sz w:val="20"/>
                        <w:szCs w:val="20"/>
                        <w:lang w:eastAsia="ko-KR"/>
                      </w:rPr>
                      <m:t>s=1</m:t>
                    </m:r>
                  </m:sub>
                  <m:sup>
                    <m:r>
                      <m:rPr>
                        <m:sty m:val="p"/>
                      </m:rPr>
                      <w:rPr>
                        <w:rFonts w:ascii="Cambria Math" w:eastAsia="Malgun Gothic" w:hAnsi="Cambria Math"/>
                        <w:sz w:val="20"/>
                        <w:szCs w:val="20"/>
                        <w:lang w:eastAsia="ko-KR"/>
                      </w:rPr>
                      <m:t>M</m:t>
                    </m:r>
                  </m:sup>
                  <m:e>
                    <m:sSub>
                      <m:sSubPr>
                        <m:ctrlPr>
                          <w:rPr>
                            <w:rFonts w:ascii="Cambria Math" w:eastAsia="Malgun Gothic" w:hAnsi="Cambria Math"/>
                            <w:i/>
                            <w:sz w:val="20"/>
                            <w:szCs w:val="20"/>
                            <w:lang w:eastAsia="ko-KR"/>
                          </w:rPr>
                        </m:ctrlPr>
                      </m:sSubPr>
                      <m:e>
                        <m:r>
                          <w:rPr>
                            <w:rFonts w:ascii="Cambria Math" w:eastAsia="Malgun Gothic" w:hAnsi="Cambria Math"/>
                            <w:sz w:val="20"/>
                            <w:szCs w:val="20"/>
                            <w:lang w:eastAsia="ko-KR"/>
                          </w:rPr>
                          <m:t>P</m:t>
                        </m:r>
                      </m:e>
                      <m:sub>
                        <m:r>
                          <w:rPr>
                            <w:rFonts w:ascii="Cambria Math" w:eastAsia="Malgun Gothic" w:hAnsi="Cambria Math"/>
                            <w:sz w:val="20"/>
                            <w:szCs w:val="20"/>
                            <w:lang w:eastAsia="ko-KR"/>
                          </w:rPr>
                          <m:t>s</m:t>
                        </m:r>
                      </m:sub>
                    </m:sSub>
                  </m:e>
                </m:nary>
                <m:r>
                  <m:rPr>
                    <m:sty m:val="p"/>
                  </m:rPr>
                  <w:rPr>
                    <w:rFonts w:ascii="Cambria Math" w:eastAsia="Malgun Gothic" w:hAnsi="Cambria Math"/>
                    <w:sz w:val="20"/>
                    <w:szCs w:val="20"/>
                    <w:lang w:eastAsia="ko-KR"/>
                  </w:rPr>
                  <m:t>, P</m:t>
                </m:r>
              </m:e>
            </m:d>
          </m:e>
        </m:func>
      </m:oMath>
      <w:r w:rsidR="009C317E" w:rsidRPr="00993637">
        <w:rPr>
          <w:sz w:val="20"/>
          <w:szCs w:val="20"/>
        </w:rPr>
        <w:t xml:space="preserve"> where </w:t>
      </w:r>
      <m:oMath>
        <m:r>
          <m:rPr>
            <m:sty m:val="p"/>
          </m:rPr>
          <w:rPr>
            <w:rFonts w:ascii="Cambria Math" w:eastAsia="Malgun Gothic" w:hAnsi="Cambria Math"/>
            <w:sz w:val="20"/>
            <w:szCs w:val="20"/>
            <w:lang w:eastAsia="ko-KR"/>
          </w:rPr>
          <m:t>P</m:t>
        </m:r>
      </m:oMath>
      <w:r w:rsidRPr="00993637">
        <w:rPr>
          <w:rFonts w:eastAsia="Malgun Gothic"/>
          <w:sz w:val="20"/>
          <w:szCs w:val="20"/>
          <w:lang w:eastAsia="ko-KR"/>
        </w:rPr>
        <w:t xml:space="preserve"> </w:t>
      </w:r>
      <w:r w:rsidRPr="00993637">
        <w:rPr>
          <w:rFonts w:eastAsia="Malgun Gothic"/>
          <w:sz w:val="20"/>
          <w:szCs w:val="20"/>
          <w:lang w:eastAsia="ko-KR"/>
        </w:rPr>
        <w:fldChar w:fldCharType="begin"/>
      </w:r>
      <w:r w:rsidRPr="00993637">
        <w:rPr>
          <w:rFonts w:eastAsia="Malgun Gothic"/>
          <w:sz w:val="20"/>
          <w:szCs w:val="20"/>
          <w:lang w:eastAsia="ko-KR"/>
        </w:rPr>
        <w:instrText xml:space="preserve"> QUOTE Ks  </w:instrText>
      </w:r>
      <w:r w:rsidR="00335A93">
        <w:rPr>
          <w:rFonts w:eastAsia="Malgun Gothic"/>
          <w:sz w:val="20"/>
          <w:szCs w:val="20"/>
          <w:lang w:eastAsia="ko-KR"/>
        </w:rPr>
        <w:fldChar w:fldCharType="separate"/>
      </w:r>
      <w:proofErr w:type="spellStart"/>
      <w:r w:rsidR="00335A93" w:rsidRPr="00993637">
        <w:rPr>
          <w:rFonts w:eastAsia="Malgun Gothic"/>
          <w:sz w:val="20"/>
          <w:szCs w:val="20"/>
          <w:lang w:eastAsia="ko-KR"/>
        </w:rPr>
        <w:t>Ks</w:t>
      </w:r>
      <w:r w:rsidRPr="00993637">
        <w:rPr>
          <w:rFonts w:eastAsia="Malgun Gothic"/>
          <w:sz w:val="20"/>
          <w:szCs w:val="20"/>
          <w:lang w:eastAsia="ko-KR"/>
        </w:rPr>
        <w:fldChar w:fldCharType="end"/>
      </w:r>
      <w:r w:rsidRPr="00993637">
        <w:rPr>
          <w:rFonts w:eastAsia="Malgun Gothic"/>
          <w:sz w:val="20"/>
          <w:szCs w:val="20"/>
          <w:lang w:eastAsia="ko-KR"/>
        </w:rPr>
        <w:t>is</w:t>
      </w:r>
      <w:proofErr w:type="spellEnd"/>
      <w:r w:rsidRPr="00993637">
        <w:rPr>
          <w:rFonts w:eastAsia="Malgun Gothic"/>
          <w:sz w:val="20"/>
          <w:szCs w:val="20"/>
          <w:lang w:eastAsia="ko-KR"/>
        </w:rPr>
        <w:t xml:space="preserve"> the number of CSI-RS ports of the CSI-RS resource c</w:t>
      </w:r>
      <w:r w:rsidRPr="00993637">
        <w:rPr>
          <w:sz w:val="20"/>
          <w:szCs w:val="20"/>
        </w:rPr>
        <w:t>onfigured in the resource set for channel measurement and</w:t>
      </w:r>
      <w:r w:rsidR="009C317E" w:rsidRPr="00282FBE">
        <w:rPr>
          <w:sz w:val="20"/>
          <w:szCs w:val="20"/>
        </w:rPr>
        <w:t xml:space="preserve"> </w:t>
      </w:r>
      <m:oMath>
        <m:sSub>
          <m:sSubPr>
            <m:ctrlPr>
              <w:rPr>
                <w:rFonts w:ascii="Cambria Math" w:eastAsia="Malgun Gothic" w:hAnsi="Cambria Math"/>
                <w:i/>
                <w:sz w:val="20"/>
                <w:szCs w:val="20"/>
                <w:lang w:eastAsia="ko-KR"/>
              </w:rPr>
            </m:ctrlPr>
          </m:sSubPr>
          <m:e>
            <m:r>
              <w:rPr>
                <w:rFonts w:ascii="Cambria Math" w:eastAsia="Malgun Gothic" w:hAnsi="Cambria Math"/>
                <w:sz w:val="20"/>
                <w:szCs w:val="20"/>
                <w:lang w:eastAsia="ko-KR"/>
              </w:rPr>
              <m:t>P</m:t>
            </m:r>
          </m:e>
          <m:sub>
            <m:r>
              <w:rPr>
                <w:rFonts w:ascii="Cambria Math" w:eastAsia="Malgun Gothic" w:hAnsi="Cambria Math"/>
                <w:sz w:val="20"/>
                <w:szCs w:val="20"/>
                <w:lang w:eastAsia="ko-KR"/>
              </w:rPr>
              <m:t>s</m:t>
            </m:r>
          </m:sub>
        </m:sSub>
      </m:oMath>
      <w:r w:rsidRPr="00993637">
        <w:rPr>
          <w:rFonts w:eastAsia="PMingLiU"/>
          <w:sz w:val="20"/>
          <w:szCs w:val="20"/>
          <w:lang w:eastAsia="ko-KR"/>
        </w:rPr>
        <w:t xml:space="preserve"> is the </w:t>
      </w:r>
      <w:r w:rsidR="00B454ED" w:rsidRPr="00282FBE">
        <w:rPr>
          <w:rFonts w:eastAsia="PMingLiU"/>
          <w:sz w:val="20"/>
          <w:szCs w:val="20"/>
          <w:lang w:eastAsia="ko-KR"/>
        </w:rPr>
        <w:t xml:space="preserve">number of CSI-RS ports </w:t>
      </w:r>
      <w:r w:rsidR="00674C9A" w:rsidRPr="00282FBE">
        <w:rPr>
          <w:rFonts w:eastAsia="PMingLiU"/>
          <w:sz w:val="20"/>
          <w:szCs w:val="20"/>
          <w:lang w:eastAsia="ko-KR"/>
        </w:rPr>
        <w:t xml:space="preserve">in </w:t>
      </w:r>
      <w:r w:rsidR="004F0A52" w:rsidRPr="00282FBE">
        <w:rPr>
          <w:rFonts w:eastAsia="PMingLiU"/>
          <w:sz w:val="20"/>
          <w:szCs w:val="20"/>
          <w:lang w:eastAsia="ko-KR"/>
        </w:rPr>
        <w:t>sub-configuration s</w:t>
      </w:r>
      <w:r w:rsidR="00F57FED" w:rsidRPr="00282FBE">
        <w:rPr>
          <w:rFonts w:eastAsia="PMingLiU"/>
          <w:sz w:val="20"/>
          <w:szCs w:val="20"/>
          <w:lang w:eastAsia="ko-KR"/>
        </w:rPr>
        <w:t>.</w:t>
      </w:r>
      <w:r w:rsidR="00710303" w:rsidRPr="00282FBE">
        <w:rPr>
          <w:rFonts w:eastAsia="PMingLiU"/>
          <w:sz w:val="20"/>
          <w:szCs w:val="20"/>
          <w:lang w:eastAsia="ko-KR"/>
        </w:rPr>
        <w:t xml:space="preserve"> </w:t>
      </w:r>
    </w:p>
    <w:p w14:paraId="3120C535" w14:textId="1D9C2118" w:rsidR="002A2CB9" w:rsidRPr="00282FBE" w:rsidRDefault="002A2CB9" w:rsidP="002A2CB9">
      <w:pPr>
        <w:spacing w:after="120" w:line="360" w:lineRule="auto"/>
        <w:jc w:val="both"/>
        <w:rPr>
          <w:rFonts w:eastAsia="PMingLiU"/>
          <w:b/>
          <w:bCs/>
          <w:i/>
          <w:iCs/>
          <w:sz w:val="20"/>
          <w:szCs w:val="20"/>
          <w:lang w:eastAsia="ko-KR"/>
        </w:rPr>
      </w:pPr>
      <w:r w:rsidRPr="00993637">
        <w:rPr>
          <w:b/>
          <w:bCs/>
          <w:i/>
          <w:iCs/>
          <w:sz w:val="20"/>
          <w:szCs w:val="20"/>
          <w:lang w:eastAsia="en-US"/>
        </w:rPr>
        <w:t>Proposal</w:t>
      </w:r>
      <w:r w:rsidR="00E45AB3" w:rsidRPr="00993637">
        <w:rPr>
          <w:b/>
          <w:bCs/>
          <w:i/>
          <w:iCs/>
          <w:sz w:val="20"/>
          <w:szCs w:val="20"/>
          <w:lang w:eastAsia="en-US"/>
        </w:rPr>
        <w:t xml:space="preserve"> </w:t>
      </w:r>
      <w:r w:rsidR="005D58CA" w:rsidRPr="00282FBE">
        <w:rPr>
          <w:b/>
          <w:bCs/>
          <w:i/>
          <w:iCs/>
          <w:sz w:val="20"/>
          <w:szCs w:val="20"/>
          <w:lang w:eastAsia="en-US"/>
        </w:rPr>
        <w:t>3</w:t>
      </w:r>
      <w:r w:rsidRPr="00993637">
        <w:rPr>
          <w:b/>
          <w:bCs/>
          <w:i/>
          <w:iCs/>
          <w:sz w:val="20"/>
          <w:szCs w:val="20"/>
          <w:lang w:eastAsia="en-US"/>
        </w:rPr>
        <w:t xml:space="preserve">: </w:t>
      </w:r>
      <w:r w:rsidRPr="00993637">
        <w:rPr>
          <w:b/>
          <w:bCs/>
          <w:i/>
          <w:iCs/>
          <w:sz w:val="20"/>
          <w:szCs w:val="20"/>
        </w:rPr>
        <w:t>F</w:t>
      </w:r>
      <w:r w:rsidRPr="00993637">
        <w:rPr>
          <w:rFonts w:eastAsia="SimSun"/>
          <w:b/>
          <w:bCs/>
          <w:i/>
          <w:iCs/>
          <w:sz w:val="20"/>
          <w:szCs w:val="20"/>
          <w:lang w:eastAsia="en-US"/>
        </w:rPr>
        <w:t xml:space="preserve">or a CSI report configuration containing sub-configuration(s) in Type 1 SD adaptation, if a CSI-RS resource is referred by M sub-configurations, the CSI-RS resource is counted M times and </w:t>
      </w:r>
      <w:r w:rsidRPr="00993637">
        <w:rPr>
          <w:b/>
          <w:bCs/>
          <w:i/>
          <w:iCs/>
          <w:sz w:val="20"/>
          <w:szCs w:val="20"/>
        </w:rPr>
        <w:t xml:space="preserve">CSI-RS ports within the CSI-RS resource are counted by </w:t>
      </w:r>
      <m:oMath>
        <m:r>
          <m:rPr>
            <m:sty m:val="bi"/>
          </m:rPr>
          <w:rPr>
            <w:rFonts w:ascii="Cambria Math" w:hAnsi="Cambria Math"/>
            <w:sz w:val="20"/>
            <w:szCs w:val="20"/>
          </w:rPr>
          <m:t xml:space="preserve">T= </m:t>
        </m:r>
        <m:func>
          <m:funcPr>
            <m:ctrlPr>
              <w:rPr>
                <w:rFonts w:ascii="Cambria Math" w:hAnsi="Cambria Math"/>
                <w:b/>
                <w:bCs/>
                <w:i/>
                <w:iCs/>
                <w:sz w:val="20"/>
                <w:szCs w:val="20"/>
              </w:rPr>
            </m:ctrlPr>
          </m:funcPr>
          <m:fName>
            <m:r>
              <m:rPr>
                <m:sty m:val="bi"/>
              </m:rPr>
              <w:rPr>
                <w:rFonts w:ascii="Cambria Math" w:hAnsi="Cambria Math"/>
                <w:sz w:val="20"/>
                <w:szCs w:val="20"/>
              </w:rPr>
              <m:t>max</m:t>
            </m:r>
          </m:fName>
          <m:e>
            <m:d>
              <m:dPr>
                <m:ctrlPr>
                  <w:rPr>
                    <w:rFonts w:ascii="Cambria Math" w:hAnsi="Cambria Math"/>
                    <w:b/>
                    <w:bCs/>
                    <w:i/>
                    <w:iCs/>
                    <w:sz w:val="20"/>
                    <w:szCs w:val="20"/>
                  </w:rPr>
                </m:ctrlPr>
              </m:dPr>
              <m:e>
                <m:nary>
                  <m:naryPr>
                    <m:chr m:val="∑"/>
                    <m:limLoc m:val="undOvr"/>
                    <m:ctrlPr>
                      <w:rPr>
                        <w:rFonts w:ascii="Cambria Math" w:eastAsia="Malgun Gothic" w:hAnsi="Cambria Math"/>
                        <w:b/>
                        <w:bCs/>
                        <w:i/>
                        <w:iCs/>
                        <w:sz w:val="20"/>
                        <w:szCs w:val="20"/>
                        <w:lang w:eastAsia="ko-KR"/>
                      </w:rPr>
                    </m:ctrlPr>
                  </m:naryPr>
                  <m:sub>
                    <m:r>
                      <m:rPr>
                        <m:sty m:val="bi"/>
                      </m:rPr>
                      <w:rPr>
                        <w:rFonts w:ascii="Cambria Math" w:eastAsia="Malgun Gothic" w:hAnsi="Cambria Math"/>
                        <w:sz w:val="20"/>
                        <w:szCs w:val="20"/>
                        <w:lang w:eastAsia="ko-KR"/>
                      </w:rPr>
                      <m:t>s=1</m:t>
                    </m:r>
                  </m:sub>
                  <m:sup>
                    <m:r>
                      <m:rPr>
                        <m:sty m:val="bi"/>
                      </m:rPr>
                      <w:rPr>
                        <w:rFonts w:ascii="Cambria Math" w:eastAsia="Malgun Gothic" w:hAnsi="Cambria Math"/>
                        <w:sz w:val="20"/>
                        <w:szCs w:val="20"/>
                        <w:lang w:eastAsia="ko-KR"/>
                      </w:rPr>
                      <m:t>M</m:t>
                    </m:r>
                  </m:sup>
                  <m:e>
                    <m:sSub>
                      <m:sSubPr>
                        <m:ctrlPr>
                          <w:rPr>
                            <w:rFonts w:ascii="Cambria Math" w:eastAsia="Malgun Gothic" w:hAnsi="Cambria Math"/>
                            <w:b/>
                            <w:bCs/>
                            <w:i/>
                            <w:iCs/>
                            <w:sz w:val="20"/>
                            <w:szCs w:val="20"/>
                            <w:lang w:eastAsia="ko-KR"/>
                          </w:rPr>
                        </m:ctrlPr>
                      </m:sSubPr>
                      <m:e>
                        <m:r>
                          <m:rPr>
                            <m:sty m:val="bi"/>
                          </m:rPr>
                          <w:rPr>
                            <w:rFonts w:ascii="Cambria Math" w:eastAsia="Malgun Gothic" w:hAnsi="Cambria Math"/>
                            <w:sz w:val="20"/>
                            <w:szCs w:val="20"/>
                            <w:lang w:eastAsia="ko-KR"/>
                          </w:rPr>
                          <m:t>P</m:t>
                        </m:r>
                      </m:e>
                      <m:sub>
                        <m:r>
                          <m:rPr>
                            <m:sty m:val="bi"/>
                          </m:rPr>
                          <w:rPr>
                            <w:rFonts w:ascii="Cambria Math" w:eastAsia="Malgun Gothic" w:hAnsi="Cambria Math"/>
                            <w:sz w:val="20"/>
                            <w:szCs w:val="20"/>
                            <w:lang w:eastAsia="ko-KR"/>
                          </w:rPr>
                          <m:t>s</m:t>
                        </m:r>
                      </m:sub>
                    </m:sSub>
                  </m:e>
                </m:nary>
                <m:r>
                  <m:rPr>
                    <m:sty m:val="bi"/>
                  </m:rPr>
                  <w:rPr>
                    <w:rFonts w:ascii="Cambria Math" w:eastAsia="Malgun Gothic" w:hAnsi="Cambria Math"/>
                    <w:sz w:val="20"/>
                    <w:szCs w:val="20"/>
                    <w:lang w:eastAsia="ko-KR"/>
                  </w:rPr>
                  <m:t>, P</m:t>
                </m:r>
              </m:e>
            </m:d>
          </m:e>
        </m:func>
      </m:oMath>
      <w:r w:rsidRPr="00993637">
        <w:rPr>
          <w:b/>
          <w:bCs/>
          <w:i/>
          <w:iCs/>
          <w:sz w:val="20"/>
          <w:szCs w:val="20"/>
        </w:rPr>
        <w:t xml:space="preserve"> where </w:t>
      </w:r>
      <m:oMath>
        <m:r>
          <m:rPr>
            <m:sty m:val="bi"/>
          </m:rPr>
          <w:rPr>
            <w:rFonts w:ascii="Cambria Math" w:eastAsia="Malgun Gothic" w:hAnsi="Cambria Math"/>
            <w:sz w:val="20"/>
            <w:szCs w:val="20"/>
            <w:lang w:eastAsia="ko-KR"/>
          </w:rPr>
          <m:t>P</m:t>
        </m:r>
      </m:oMath>
      <w:r w:rsidRPr="00993637">
        <w:rPr>
          <w:rFonts w:eastAsia="Malgun Gothic"/>
          <w:b/>
          <w:bCs/>
          <w:i/>
          <w:iCs/>
          <w:sz w:val="20"/>
          <w:szCs w:val="20"/>
          <w:lang w:eastAsia="ko-KR"/>
        </w:rPr>
        <w:t xml:space="preserve"> </w:t>
      </w:r>
      <w:r w:rsidRPr="00993637">
        <w:rPr>
          <w:rFonts w:eastAsia="Malgun Gothic"/>
          <w:b/>
          <w:bCs/>
          <w:i/>
          <w:iCs/>
          <w:sz w:val="20"/>
          <w:szCs w:val="20"/>
          <w:lang w:eastAsia="ko-KR"/>
        </w:rPr>
        <w:fldChar w:fldCharType="begin"/>
      </w:r>
      <w:r w:rsidRPr="00993637">
        <w:rPr>
          <w:rFonts w:eastAsia="Malgun Gothic"/>
          <w:b/>
          <w:bCs/>
          <w:i/>
          <w:iCs/>
          <w:sz w:val="20"/>
          <w:szCs w:val="20"/>
          <w:lang w:eastAsia="ko-KR"/>
        </w:rPr>
        <w:instrText xml:space="preserve"> QUOTE Ks  </w:instrText>
      </w:r>
      <w:r w:rsidR="00335A93">
        <w:rPr>
          <w:rFonts w:eastAsia="Malgun Gothic"/>
          <w:b/>
          <w:bCs/>
          <w:i/>
          <w:iCs/>
          <w:sz w:val="20"/>
          <w:szCs w:val="20"/>
          <w:lang w:eastAsia="ko-KR"/>
        </w:rPr>
        <w:fldChar w:fldCharType="separate"/>
      </w:r>
      <w:proofErr w:type="spellStart"/>
      <w:r w:rsidR="00335A93" w:rsidRPr="00993637">
        <w:rPr>
          <w:rFonts w:eastAsia="Malgun Gothic"/>
          <w:b/>
          <w:bCs/>
          <w:i/>
          <w:iCs/>
          <w:sz w:val="20"/>
          <w:szCs w:val="20"/>
          <w:lang w:eastAsia="ko-KR"/>
        </w:rPr>
        <w:t>Ks</w:t>
      </w:r>
      <w:r w:rsidRPr="00993637">
        <w:rPr>
          <w:rFonts w:eastAsia="Malgun Gothic"/>
          <w:b/>
          <w:bCs/>
          <w:i/>
          <w:iCs/>
          <w:sz w:val="20"/>
          <w:szCs w:val="20"/>
          <w:lang w:eastAsia="ko-KR"/>
        </w:rPr>
        <w:fldChar w:fldCharType="end"/>
      </w:r>
      <w:r w:rsidRPr="00993637">
        <w:rPr>
          <w:rFonts w:eastAsia="Malgun Gothic"/>
          <w:b/>
          <w:bCs/>
          <w:i/>
          <w:iCs/>
          <w:sz w:val="20"/>
          <w:szCs w:val="20"/>
          <w:lang w:eastAsia="ko-KR"/>
        </w:rPr>
        <w:t>is</w:t>
      </w:r>
      <w:proofErr w:type="spellEnd"/>
      <w:r w:rsidRPr="00993637">
        <w:rPr>
          <w:rFonts w:eastAsia="Malgun Gothic"/>
          <w:b/>
          <w:bCs/>
          <w:i/>
          <w:iCs/>
          <w:sz w:val="20"/>
          <w:szCs w:val="20"/>
          <w:lang w:eastAsia="ko-KR"/>
        </w:rPr>
        <w:t xml:space="preserve"> the number of CSI-RS ports of the CSI-RS resource c</w:t>
      </w:r>
      <w:r w:rsidRPr="00993637">
        <w:rPr>
          <w:b/>
          <w:bCs/>
          <w:i/>
          <w:iCs/>
          <w:sz w:val="20"/>
          <w:szCs w:val="20"/>
        </w:rPr>
        <w:t xml:space="preserve">onfigured in the resource set for channel measurement and </w:t>
      </w:r>
      <m:oMath>
        <m:sSub>
          <m:sSubPr>
            <m:ctrlPr>
              <w:rPr>
                <w:rFonts w:ascii="Cambria Math" w:eastAsia="Malgun Gothic" w:hAnsi="Cambria Math"/>
                <w:b/>
                <w:bCs/>
                <w:i/>
                <w:iCs/>
                <w:sz w:val="20"/>
                <w:szCs w:val="20"/>
                <w:lang w:eastAsia="ko-KR"/>
              </w:rPr>
            </m:ctrlPr>
          </m:sSubPr>
          <m:e>
            <m:r>
              <m:rPr>
                <m:sty m:val="bi"/>
              </m:rPr>
              <w:rPr>
                <w:rFonts w:ascii="Cambria Math" w:eastAsia="Malgun Gothic" w:hAnsi="Cambria Math"/>
                <w:sz w:val="20"/>
                <w:szCs w:val="20"/>
                <w:lang w:eastAsia="ko-KR"/>
              </w:rPr>
              <m:t>P</m:t>
            </m:r>
          </m:e>
          <m:sub>
            <m:r>
              <m:rPr>
                <m:sty m:val="bi"/>
              </m:rPr>
              <w:rPr>
                <w:rFonts w:ascii="Cambria Math" w:eastAsia="Malgun Gothic" w:hAnsi="Cambria Math"/>
                <w:sz w:val="20"/>
                <w:szCs w:val="20"/>
                <w:lang w:eastAsia="ko-KR"/>
              </w:rPr>
              <m:t>s</m:t>
            </m:r>
          </m:sub>
        </m:sSub>
      </m:oMath>
      <w:r w:rsidRPr="00993637">
        <w:rPr>
          <w:rFonts w:eastAsia="PMingLiU"/>
          <w:b/>
          <w:bCs/>
          <w:i/>
          <w:iCs/>
          <w:sz w:val="20"/>
          <w:szCs w:val="20"/>
          <w:lang w:eastAsia="ko-KR"/>
        </w:rPr>
        <w:t xml:space="preserve"> is the number of CSI-RS ports</w:t>
      </w:r>
      <w:r w:rsidR="002F320B" w:rsidRPr="00282FBE">
        <w:rPr>
          <w:rFonts w:eastAsia="PMingLiU"/>
          <w:b/>
          <w:bCs/>
          <w:i/>
          <w:iCs/>
          <w:sz w:val="20"/>
          <w:szCs w:val="20"/>
          <w:lang w:eastAsia="ko-KR"/>
        </w:rPr>
        <w:t xml:space="preserve"> in sub-configuration s</w:t>
      </w:r>
      <w:r w:rsidRPr="00993637">
        <w:rPr>
          <w:rFonts w:eastAsia="PMingLiU"/>
          <w:b/>
          <w:bCs/>
          <w:i/>
          <w:iCs/>
          <w:sz w:val="20"/>
          <w:szCs w:val="20"/>
          <w:lang w:eastAsia="ko-KR"/>
        </w:rPr>
        <w:t>.</w:t>
      </w:r>
    </w:p>
    <w:p w14:paraId="28F613E8" w14:textId="77777777" w:rsidR="006445EA" w:rsidRPr="00282FBE" w:rsidRDefault="006445EA" w:rsidP="006445EA">
      <w:pPr>
        <w:spacing w:after="120" w:line="360" w:lineRule="auto"/>
        <w:jc w:val="both"/>
        <w:rPr>
          <w:sz w:val="20"/>
          <w:szCs w:val="20"/>
        </w:rPr>
      </w:pPr>
      <w:r w:rsidRPr="00282FBE">
        <w:rPr>
          <w:rFonts w:eastAsia="PMingLiU"/>
          <w:sz w:val="20"/>
          <w:szCs w:val="20"/>
          <w:lang w:eastAsia="zh-TW"/>
        </w:rPr>
        <w:t>F</w:t>
      </w:r>
      <w:r w:rsidRPr="00282FBE">
        <w:rPr>
          <w:sz w:val="20"/>
          <w:szCs w:val="20"/>
        </w:rPr>
        <w:t xml:space="preserve">or a CSI report config </w:t>
      </w:r>
      <w:r w:rsidRPr="00282FBE">
        <w:rPr>
          <w:rFonts w:eastAsia="SimSun"/>
          <w:sz w:val="20"/>
          <w:szCs w:val="20"/>
          <w:lang w:eastAsia="en-US"/>
        </w:rPr>
        <w:t>containing sub-configuration(s) in Type 2 SD adaptation</w:t>
      </w:r>
      <w:r w:rsidRPr="00282FBE">
        <w:rPr>
          <w:sz w:val="20"/>
          <w:szCs w:val="20"/>
        </w:rPr>
        <w:t>,</w:t>
      </w:r>
      <w:r w:rsidRPr="00282FBE">
        <w:rPr>
          <w:rFonts w:eastAsia="PMingLiU"/>
          <w:sz w:val="20"/>
          <w:szCs w:val="20"/>
          <w:lang w:eastAsia="zh-TW"/>
        </w:rPr>
        <w:t xml:space="preserve"> if </w:t>
      </w:r>
      <w:r w:rsidRPr="00282FBE">
        <w:rPr>
          <w:sz w:val="20"/>
          <w:szCs w:val="20"/>
        </w:rPr>
        <w:t xml:space="preserve">a CSI-RS resource is referred by M sub-configurations </w:t>
      </w:r>
      <w:r w:rsidRPr="00282FBE">
        <w:rPr>
          <w:rFonts w:eastAsia="SimSun"/>
          <w:sz w:val="20"/>
          <w:szCs w:val="20"/>
          <w:lang w:eastAsia="en-US"/>
        </w:rPr>
        <w:t>that can be used for CSI reporting</w:t>
      </w:r>
      <w:r w:rsidRPr="00282FBE">
        <w:rPr>
          <w:sz w:val="20"/>
          <w:szCs w:val="20"/>
        </w:rPr>
        <w:t xml:space="preserve">, the CSI-RS resource and the CSI-RS ports within the CSI-RS resource are counted </w:t>
      </w:r>
      <w:r w:rsidRPr="00282FBE">
        <w:rPr>
          <w:rFonts w:ascii="Cambria Math" w:hAnsi="Cambria Math" w:cs="Cambria Math"/>
          <w:sz w:val="20"/>
          <w:szCs w:val="20"/>
        </w:rPr>
        <w:t>M</w:t>
      </w:r>
      <w:r w:rsidRPr="00282FBE">
        <w:rPr>
          <w:sz w:val="20"/>
          <w:szCs w:val="20"/>
        </w:rPr>
        <w:t xml:space="preserve"> times.</w:t>
      </w:r>
    </w:p>
    <w:p w14:paraId="513A5EA4" w14:textId="4B8664C9" w:rsidR="002A2CB9" w:rsidRPr="00282FBE" w:rsidRDefault="00E45AB3" w:rsidP="002A2CB9">
      <w:pPr>
        <w:spacing w:after="120" w:line="360" w:lineRule="auto"/>
        <w:jc w:val="both"/>
        <w:rPr>
          <w:b/>
          <w:bCs/>
          <w:i/>
          <w:iCs/>
          <w:sz w:val="20"/>
          <w:szCs w:val="20"/>
        </w:rPr>
      </w:pPr>
      <w:r w:rsidRPr="00993637">
        <w:rPr>
          <w:b/>
          <w:bCs/>
          <w:i/>
          <w:iCs/>
          <w:sz w:val="20"/>
          <w:szCs w:val="20"/>
          <w:lang w:eastAsia="en-US"/>
        </w:rPr>
        <w:t xml:space="preserve">Proposal </w:t>
      </w:r>
      <w:r w:rsidR="005D58CA" w:rsidRPr="00282FBE">
        <w:rPr>
          <w:b/>
          <w:bCs/>
          <w:i/>
          <w:iCs/>
          <w:sz w:val="20"/>
          <w:szCs w:val="20"/>
          <w:lang w:eastAsia="en-US"/>
        </w:rPr>
        <w:t>4</w:t>
      </w:r>
      <w:r w:rsidRPr="00993637">
        <w:rPr>
          <w:b/>
          <w:bCs/>
          <w:i/>
          <w:iCs/>
          <w:sz w:val="20"/>
          <w:szCs w:val="20"/>
          <w:lang w:eastAsia="en-US"/>
        </w:rPr>
        <w:t xml:space="preserve">: </w:t>
      </w:r>
      <w:r w:rsidR="002A2CB9" w:rsidRPr="00993637">
        <w:rPr>
          <w:rFonts w:eastAsia="PMingLiU"/>
          <w:b/>
          <w:bCs/>
          <w:i/>
          <w:iCs/>
          <w:sz w:val="20"/>
          <w:szCs w:val="20"/>
          <w:lang w:eastAsia="zh-TW"/>
        </w:rPr>
        <w:t>F</w:t>
      </w:r>
      <w:r w:rsidR="002A2CB9" w:rsidRPr="00993637">
        <w:rPr>
          <w:b/>
          <w:bCs/>
          <w:i/>
          <w:iCs/>
          <w:sz w:val="20"/>
          <w:szCs w:val="20"/>
        </w:rPr>
        <w:t xml:space="preserve">or a CSI report config </w:t>
      </w:r>
      <w:r w:rsidR="002A2CB9" w:rsidRPr="00993637">
        <w:rPr>
          <w:rFonts w:eastAsia="SimSun"/>
          <w:b/>
          <w:bCs/>
          <w:i/>
          <w:iCs/>
          <w:sz w:val="20"/>
          <w:szCs w:val="20"/>
          <w:lang w:eastAsia="en-US"/>
        </w:rPr>
        <w:t>containing sub-configuration(s) in Type 2 SD adaptation</w:t>
      </w:r>
      <w:r w:rsidR="002A2CB9" w:rsidRPr="00993637">
        <w:rPr>
          <w:b/>
          <w:bCs/>
          <w:i/>
          <w:iCs/>
          <w:sz w:val="20"/>
          <w:szCs w:val="20"/>
        </w:rPr>
        <w:t>,</w:t>
      </w:r>
      <w:r w:rsidR="002A2CB9" w:rsidRPr="00993637">
        <w:rPr>
          <w:rFonts w:eastAsia="PMingLiU"/>
          <w:b/>
          <w:bCs/>
          <w:i/>
          <w:iCs/>
          <w:sz w:val="20"/>
          <w:szCs w:val="20"/>
          <w:lang w:eastAsia="zh-TW"/>
        </w:rPr>
        <w:t xml:space="preserve"> if </w:t>
      </w:r>
      <w:r w:rsidR="002A2CB9" w:rsidRPr="00993637">
        <w:rPr>
          <w:b/>
          <w:bCs/>
          <w:i/>
          <w:iCs/>
          <w:sz w:val="20"/>
          <w:szCs w:val="20"/>
        </w:rPr>
        <w:t xml:space="preserve">a CSI-RS resource is referred by M sub-configurations, the CSI-RS resource and the CSI-RS ports within the CSI-RS resource are counted </w:t>
      </w:r>
      <w:r w:rsidR="002A2CB9" w:rsidRPr="00993637">
        <w:rPr>
          <w:rFonts w:ascii="Cambria Math" w:hAnsi="Cambria Math" w:cs="Cambria Math"/>
          <w:b/>
          <w:bCs/>
          <w:i/>
          <w:iCs/>
          <w:sz w:val="20"/>
          <w:szCs w:val="20"/>
        </w:rPr>
        <w:t>M</w:t>
      </w:r>
      <w:r w:rsidR="002A2CB9" w:rsidRPr="00993637">
        <w:rPr>
          <w:b/>
          <w:bCs/>
          <w:i/>
          <w:iCs/>
          <w:sz w:val="20"/>
          <w:szCs w:val="20"/>
        </w:rPr>
        <w:t xml:space="preserve"> times.</w:t>
      </w:r>
    </w:p>
    <w:p w14:paraId="5BFB6D5A" w14:textId="72DF54A8" w:rsidR="000B6CD8" w:rsidRPr="00993637" w:rsidRDefault="00EC7BA6" w:rsidP="00993637">
      <w:pPr>
        <w:spacing w:line="360" w:lineRule="auto"/>
        <w:jc w:val="both"/>
        <w:rPr>
          <w:rFonts w:eastAsia="PMingLiU"/>
          <w:sz w:val="20"/>
          <w:szCs w:val="20"/>
          <w:lang w:eastAsia="zh-TW"/>
        </w:rPr>
      </w:pPr>
      <w:r w:rsidRPr="00993637">
        <w:rPr>
          <w:rFonts w:eastAsia="PMingLiU"/>
          <w:sz w:val="20"/>
          <w:szCs w:val="20"/>
          <w:lang w:eastAsia="zh-TW"/>
        </w:rPr>
        <w:t>On M sub-configurations for counting CSI-RS resource and ports within the resource</w:t>
      </w:r>
      <w:r w:rsidR="00C23ED8" w:rsidRPr="00282FBE">
        <w:rPr>
          <w:rFonts w:eastAsia="PMingLiU"/>
          <w:sz w:val="20"/>
          <w:szCs w:val="20"/>
          <w:lang w:eastAsia="zh-TW"/>
        </w:rPr>
        <w:t>, for a</w:t>
      </w:r>
      <w:r w:rsidR="000B6CD8" w:rsidRPr="00993637">
        <w:rPr>
          <w:rFonts w:eastAsia="PMingLiU"/>
          <w:sz w:val="20"/>
          <w:szCs w:val="20"/>
          <w:lang w:eastAsia="zh-TW"/>
        </w:rPr>
        <w:t>periodic CSI-RS resource</w:t>
      </w:r>
      <w:r w:rsidR="00C23ED8" w:rsidRPr="00282FBE">
        <w:rPr>
          <w:rFonts w:eastAsia="PMingLiU"/>
          <w:sz w:val="20"/>
          <w:szCs w:val="20"/>
          <w:lang w:eastAsia="zh-TW"/>
        </w:rPr>
        <w:t>,</w:t>
      </w:r>
      <w:r w:rsidR="000B6CD8" w:rsidRPr="00993637">
        <w:rPr>
          <w:rFonts w:eastAsia="PMingLiU"/>
          <w:sz w:val="20"/>
          <w:szCs w:val="20"/>
          <w:lang w:eastAsia="zh-TW"/>
        </w:rPr>
        <w:t xml:space="preserve"> M = N which is the number of sub-configurations that are indicated to the UE via DCI for CS</w:t>
      </w:r>
      <w:r w:rsidR="00C23ED8" w:rsidRPr="00282FBE">
        <w:rPr>
          <w:rFonts w:eastAsia="PMingLiU"/>
          <w:sz w:val="20"/>
          <w:szCs w:val="20"/>
          <w:lang w:eastAsia="zh-TW"/>
        </w:rPr>
        <w:t>I</w:t>
      </w:r>
      <w:r w:rsidR="000B6CD8" w:rsidRPr="00993637">
        <w:rPr>
          <w:rFonts w:eastAsia="PMingLiU"/>
          <w:sz w:val="20"/>
          <w:szCs w:val="20"/>
          <w:lang w:eastAsia="zh-TW"/>
        </w:rPr>
        <w:t xml:space="preserve"> reporting</w:t>
      </w:r>
      <w:r w:rsidR="00C23ED8" w:rsidRPr="00282FBE">
        <w:rPr>
          <w:rFonts w:eastAsia="PMingLiU"/>
          <w:sz w:val="20"/>
          <w:szCs w:val="20"/>
          <w:lang w:eastAsia="zh-TW"/>
        </w:rPr>
        <w:t>. Furthermore, for s</w:t>
      </w:r>
      <w:r w:rsidR="000B6CD8" w:rsidRPr="00993637">
        <w:rPr>
          <w:rFonts w:eastAsia="PMingLiU"/>
          <w:sz w:val="20"/>
          <w:szCs w:val="20"/>
          <w:lang w:eastAsia="zh-TW"/>
        </w:rPr>
        <w:t>emi-persistent CSI-RS resource or periodic CSI-RS resource, M = L which is the number of sub-configurations that are configured in CSI report configuration</w:t>
      </w:r>
      <w:r w:rsidR="00C23ED8" w:rsidRPr="00282FBE">
        <w:rPr>
          <w:rFonts w:eastAsia="PMingLiU"/>
          <w:sz w:val="20"/>
          <w:szCs w:val="20"/>
          <w:lang w:eastAsia="zh-TW"/>
        </w:rPr>
        <w:t>.</w:t>
      </w:r>
    </w:p>
    <w:p w14:paraId="089F319F" w14:textId="1812BB01" w:rsidR="00FD7D48" w:rsidRPr="00993637" w:rsidRDefault="006E6676" w:rsidP="00FD7D48">
      <w:pPr>
        <w:spacing w:line="360" w:lineRule="auto"/>
        <w:jc w:val="both"/>
        <w:rPr>
          <w:rFonts w:eastAsia="PMingLiU"/>
          <w:b/>
          <w:bCs/>
          <w:i/>
          <w:iCs/>
          <w:sz w:val="20"/>
          <w:szCs w:val="20"/>
          <w:lang w:eastAsia="zh-TW"/>
        </w:rPr>
      </w:pPr>
      <w:r w:rsidRPr="00993637">
        <w:rPr>
          <w:rFonts w:eastAsia="PMingLiU"/>
          <w:b/>
          <w:bCs/>
          <w:i/>
          <w:iCs/>
          <w:sz w:val="20"/>
          <w:szCs w:val="20"/>
          <w:lang w:eastAsia="zh-TW"/>
        </w:rPr>
        <w:t xml:space="preserve">Proposal </w:t>
      </w:r>
      <w:r w:rsidR="005D58CA" w:rsidRPr="00282FBE">
        <w:rPr>
          <w:rFonts w:eastAsia="PMingLiU"/>
          <w:b/>
          <w:bCs/>
          <w:i/>
          <w:iCs/>
          <w:sz w:val="20"/>
          <w:szCs w:val="20"/>
          <w:lang w:eastAsia="zh-TW"/>
        </w:rPr>
        <w:t>5</w:t>
      </w:r>
      <w:r w:rsidRPr="00993637">
        <w:rPr>
          <w:rFonts w:eastAsia="PMingLiU"/>
          <w:b/>
          <w:bCs/>
          <w:i/>
          <w:iCs/>
          <w:sz w:val="20"/>
          <w:szCs w:val="20"/>
          <w:lang w:eastAsia="zh-TW"/>
        </w:rPr>
        <w:t xml:space="preserve">: </w:t>
      </w:r>
      <w:r w:rsidR="009F7858" w:rsidRPr="00993637">
        <w:rPr>
          <w:rFonts w:eastAsia="PMingLiU"/>
          <w:b/>
          <w:bCs/>
          <w:i/>
          <w:iCs/>
          <w:sz w:val="20"/>
          <w:szCs w:val="20"/>
          <w:lang w:eastAsia="zh-TW"/>
        </w:rPr>
        <w:t>On</w:t>
      </w:r>
      <w:r w:rsidR="00557185" w:rsidRPr="00993637">
        <w:rPr>
          <w:rFonts w:eastAsia="PMingLiU"/>
          <w:b/>
          <w:bCs/>
          <w:i/>
          <w:iCs/>
          <w:sz w:val="20"/>
          <w:szCs w:val="20"/>
          <w:lang w:eastAsia="zh-TW"/>
        </w:rPr>
        <w:t xml:space="preserve"> </w:t>
      </w:r>
      <w:r w:rsidR="00FD7D48" w:rsidRPr="00993637">
        <w:rPr>
          <w:rFonts w:eastAsia="PMingLiU"/>
          <w:b/>
          <w:bCs/>
          <w:i/>
          <w:iCs/>
          <w:sz w:val="20"/>
          <w:szCs w:val="20"/>
          <w:lang w:eastAsia="zh-TW"/>
        </w:rPr>
        <w:t xml:space="preserve">M sub-configurations </w:t>
      </w:r>
      <w:r w:rsidR="00580CCC" w:rsidRPr="00282FBE">
        <w:rPr>
          <w:rFonts w:eastAsia="PMingLiU"/>
          <w:b/>
          <w:bCs/>
          <w:i/>
          <w:iCs/>
          <w:sz w:val="20"/>
          <w:szCs w:val="20"/>
          <w:lang w:eastAsia="zh-TW"/>
        </w:rPr>
        <w:t>for counting CSI</w:t>
      </w:r>
      <w:r w:rsidR="00EC7BA6" w:rsidRPr="00282FBE">
        <w:rPr>
          <w:rFonts w:eastAsia="PMingLiU"/>
          <w:b/>
          <w:bCs/>
          <w:i/>
          <w:iCs/>
          <w:sz w:val="20"/>
          <w:szCs w:val="20"/>
          <w:lang w:eastAsia="zh-TW"/>
        </w:rPr>
        <w:t>-RS resource and ports within the resource</w:t>
      </w:r>
      <w:r w:rsidR="009F7858" w:rsidRPr="00993637">
        <w:rPr>
          <w:rFonts w:eastAsia="PMingLiU"/>
          <w:b/>
          <w:bCs/>
          <w:i/>
          <w:iCs/>
          <w:sz w:val="20"/>
          <w:szCs w:val="20"/>
          <w:lang w:eastAsia="zh-TW"/>
        </w:rPr>
        <w:t>,</w:t>
      </w:r>
    </w:p>
    <w:p w14:paraId="5E3F51C3" w14:textId="1E89CB61" w:rsidR="00FD7D48" w:rsidRPr="00993637" w:rsidRDefault="00EC7BA6" w:rsidP="00FD7D48">
      <w:pPr>
        <w:pStyle w:val="ListParagraph"/>
        <w:numPr>
          <w:ilvl w:val="0"/>
          <w:numId w:val="50"/>
        </w:numPr>
        <w:spacing w:line="360" w:lineRule="auto"/>
        <w:jc w:val="both"/>
        <w:rPr>
          <w:rFonts w:eastAsia="PMingLiU"/>
          <w:b/>
          <w:bCs/>
          <w:i/>
          <w:iCs/>
          <w:sz w:val="20"/>
          <w:szCs w:val="20"/>
          <w:lang w:eastAsia="zh-TW"/>
        </w:rPr>
      </w:pPr>
      <w:r w:rsidRPr="00282FBE">
        <w:rPr>
          <w:rFonts w:eastAsia="PMingLiU"/>
          <w:b/>
          <w:bCs/>
          <w:i/>
          <w:iCs/>
          <w:sz w:val="20"/>
          <w:szCs w:val="20"/>
          <w:lang w:eastAsia="zh-TW"/>
        </w:rPr>
        <w:t>For a</w:t>
      </w:r>
      <w:r w:rsidR="00FD7D48" w:rsidRPr="00993637">
        <w:rPr>
          <w:rFonts w:eastAsia="PMingLiU"/>
          <w:b/>
          <w:bCs/>
          <w:i/>
          <w:iCs/>
          <w:sz w:val="20"/>
          <w:szCs w:val="20"/>
          <w:lang w:eastAsia="zh-TW"/>
        </w:rPr>
        <w:t>periodic CSI-RS resource (which can be used only for aperiodic CSI report)</w:t>
      </w:r>
      <w:r w:rsidRPr="00282FBE">
        <w:rPr>
          <w:rFonts w:eastAsia="PMingLiU"/>
          <w:b/>
          <w:bCs/>
          <w:i/>
          <w:iCs/>
          <w:sz w:val="20"/>
          <w:szCs w:val="20"/>
          <w:lang w:eastAsia="zh-TW"/>
        </w:rPr>
        <w:t>,</w:t>
      </w:r>
      <w:r w:rsidR="00FD7D48" w:rsidRPr="00993637">
        <w:rPr>
          <w:rFonts w:eastAsia="PMingLiU"/>
          <w:b/>
          <w:bCs/>
          <w:i/>
          <w:iCs/>
          <w:sz w:val="20"/>
          <w:szCs w:val="20"/>
          <w:lang w:eastAsia="zh-TW"/>
        </w:rPr>
        <w:t xml:space="preserve"> M is the number of sub-configurations that are indicated to the UE via DCI for CSI reporting</w:t>
      </w:r>
      <w:r w:rsidR="00E31F44" w:rsidRPr="00282FBE">
        <w:rPr>
          <w:rFonts w:eastAsia="PMingLiU"/>
          <w:b/>
          <w:bCs/>
          <w:i/>
          <w:iCs/>
          <w:sz w:val="20"/>
          <w:szCs w:val="20"/>
          <w:lang w:eastAsia="zh-TW"/>
        </w:rPr>
        <w:t>.</w:t>
      </w:r>
    </w:p>
    <w:p w14:paraId="6A2E1360" w14:textId="4B3958DD" w:rsidR="00FD7D48" w:rsidRPr="00993637" w:rsidRDefault="00EC7BA6" w:rsidP="00993637">
      <w:pPr>
        <w:pStyle w:val="ListParagraph"/>
        <w:numPr>
          <w:ilvl w:val="0"/>
          <w:numId w:val="50"/>
        </w:numPr>
        <w:spacing w:line="360" w:lineRule="auto"/>
        <w:jc w:val="both"/>
        <w:rPr>
          <w:rFonts w:eastAsia="PMingLiU"/>
          <w:b/>
          <w:bCs/>
          <w:i/>
          <w:iCs/>
          <w:sz w:val="20"/>
          <w:szCs w:val="20"/>
          <w:lang w:eastAsia="zh-TW"/>
        </w:rPr>
      </w:pPr>
      <w:r w:rsidRPr="00282FBE">
        <w:rPr>
          <w:rFonts w:eastAsia="PMingLiU"/>
          <w:b/>
          <w:bCs/>
          <w:i/>
          <w:iCs/>
          <w:sz w:val="20"/>
          <w:szCs w:val="20"/>
          <w:lang w:eastAsia="zh-TW"/>
        </w:rPr>
        <w:t>For s</w:t>
      </w:r>
      <w:r w:rsidR="00FD7D48" w:rsidRPr="00993637">
        <w:rPr>
          <w:rFonts w:eastAsia="PMingLiU"/>
          <w:b/>
          <w:bCs/>
          <w:i/>
          <w:iCs/>
          <w:sz w:val="20"/>
          <w:szCs w:val="20"/>
          <w:lang w:eastAsia="zh-TW"/>
        </w:rPr>
        <w:t>emi-persistent CSI-RS resource or periodic CSI-RS resource</w:t>
      </w:r>
      <w:r w:rsidR="004578D9" w:rsidRPr="00993637">
        <w:rPr>
          <w:rFonts w:eastAsia="PMingLiU"/>
          <w:b/>
          <w:bCs/>
          <w:i/>
          <w:iCs/>
          <w:sz w:val="20"/>
          <w:szCs w:val="20"/>
          <w:lang w:eastAsia="zh-TW"/>
        </w:rPr>
        <w:t xml:space="preserve">, </w:t>
      </w:r>
      <w:r w:rsidR="00FD7D48" w:rsidRPr="00993637">
        <w:rPr>
          <w:rFonts w:eastAsia="PMingLiU"/>
          <w:b/>
          <w:bCs/>
          <w:i/>
          <w:iCs/>
          <w:sz w:val="20"/>
          <w:szCs w:val="20"/>
          <w:lang w:eastAsia="zh-TW"/>
        </w:rPr>
        <w:t xml:space="preserve">M is the number of sub-configurations that are configured in </w:t>
      </w:r>
      <w:r w:rsidR="0000796E" w:rsidRPr="00282FBE">
        <w:rPr>
          <w:rFonts w:eastAsia="PMingLiU"/>
          <w:b/>
          <w:bCs/>
          <w:i/>
          <w:iCs/>
          <w:sz w:val="20"/>
          <w:szCs w:val="20"/>
          <w:lang w:eastAsia="zh-TW"/>
        </w:rPr>
        <w:t xml:space="preserve">the </w:t>
      </w:r>
      <w:r w:rsidR="00FD7D48" w:rsidRPr="00993637">
        <w:rPr>
          <w:rFonts w:eastAsia="PMingLiU"/>
          <w:b/>
          <w:bCs/>
          <w:i/>
          <w:iCs/>
          <w:sz w:val="20"/>
          <w:szCs w:val="20"/>
          <w:lang w:eastAsia="zh-TW"/>
        </w:rPr>
        <w:t>CSI report configuration</w:t>
      </w:r>
      <w:r w:rsidR="00E31F44" w:rsidRPr="00282FBE">
        <w:rPr>
          <w:rFonts w:eastAsia="PMingLiU"/>
          <w:b/>
          <w:bCs/>
          <w:i/>
          <w:iCs/>
          <w:sz w:val="20"/>
          <w:szCs w:val="20"/>
          <w:lang w:eastAsia="zh-TW"/>
        </w:rPr>
        <w:t>.</w:t>
      </w:r>
    </w:p>
    <w:p w14:paraId="4642873E" w14:textId="1BC5C70B" w:rsidR="00243C50" w:rsidRPr="00282FBE" w:rsidRDefault="00243C50" w:rsidP="00993637">
      <w:pPr>
        <w:pStyle w:val="Heading2"/>
      </w:pPr>
      <w:r w:rsidRPr="00282FBE">
        <w:lastRenderedPageBreak/>
        <w:t>C</w:t>
      </w:r>
      <w:r w:rsidR="00D5165E" w:rsidRPr="00282FBE">
        <w:t>QI</w:t>
      </w:r>
      <w:r w:rsidRPr="00282FBE">
        <w:t xml:space="preserve"> Computation</w:t>
      </w:r>
    </w:p>
    <w:p w14:paraId="3C5B5C97" w14:textId="71BDE165" w:rsidR="00D303EB" w:rsidRPr="00282FBE" w:rsidRDefault="006F060E" w:rsidP="00D303EB">
      <w:pPr>
        <w:spacing w:after="120" w:line="360" w:lineRule="auto"/>
        <w:jc w:val="both"/>
        <w:rPr>
          <w:rFonts w:eastAsiaTheme="minorEastAsia"/>
          <w:iCs/>
          <w:sz w:val="20"/>
          <w:szCs w:val="20"/>
        </w:rPr>
      </w:pPr>
      <w:r w:rsidRPr="00282FBE">
        <w:rPr>
          <w:rFonts w:eastAsiaTheme="minorEastAsia"/>
          <w:iCs/>
          <w:sz w:val="20"/>
          <w:szCs w:val="20"/>
        </w:rPr>
        <w:t xml:space="preserve">TS 38.211 specify how the </w:t>
      </w:r>
      <w:r w:rsidRPr="00993637">
        <w:rPr>
          <w:rFonts w:eastAsiaTheme="minorEastAsia"/>
          <w:iCs/>
          <w:sz w:val="20"/>
          <w:szCs w:val="20"/>
        </w:rPr>
        <w:t>CSI-RS antenna ports are numbered</w:t>
      </w:r>
      <w:r w:rsidRPr="00282FBE">
        <w:rPr>
          <w:rFonts w:eastAsiaTheme="minorEastAsia"/>
          <w:iCs/>
          <w:sz w:val="20"/>
          <w:szCs w:val="20"/>
        </w:rPr>
        <w:t xml:space="preserve">, which depends on the CSI-RS sequence index, CDM group size and the total number of CSI-RS port. Furthermore, the CSI-RS ports are numbered from 3000. </w:t>
      </w:r>
      <w:r w:rsidR="00FE0A34" w:rsidRPr="00282FBE">
        <w:rPr>
          <w:rFonts w:eastAsiaTheme="minorEastAsia"/>
          <w:iCs/>
          <w:sz w:val="20"/>
          <w:szCs w:val="20"/>
        </w:rPr>
        <w:t>For example</w:t>
      </w:r>
      <w:r w:rsidRPr="00282FBE">
        <w:rPr>
          <w:rFonts w:eastAsiaTheme="minorEastAsia"/>
          <w:iCs/>
          <w:sz w:val="20"/>
          <w:szCs w:val="20"/>
        </w:rPr>
        <w:t>, it is numbered as {3000, 3001} for 2 antenna ports, 4 antenna ports {3000, 3001, 3002, 3003}, 8 antenna ports {3000, 3001, …, 3007}, 12 antenna ports {3000, 3001, …, 3011}, 16 antenna ports {3000, 3001, …, 3015}, 24 antenna ports {3000, 3001, …, 3023}, and 32 antenna ports {3000, 3001, …, 3031}.</w:t>
      </w:r>
      <w:r w:rsidR="00FE0A34" w:rsidRPr="00282FBE">
        <w:rPr>
          <w:rFonts w:eastAsiaTheme="minorEastAsia"/>
          <w:iCs/>
          <w:sz w:val="20"/>
          <w:szCs w:val="20"/>
        </w:rPr>
        <w:t xml:space="preserve"> </w:t>
      </w:r>
      <w:r w:rsidR="00D303EB" w:rsidRPr="00282FBE">
        <w:rPr>
          <w:rFonts w:eastAsiaTheme="minorEastAsia"/>
          <w:iCs/>
          <w:sz w:val="20"/>
          <w:szCs w:val="20"/>
        </w:rPr>
        <w:t xml:space="preserve">The CSI-RS port numbering is important for CQI calculation. It allows the UE assumes the </w:t>
      </w:r>
      <w:r w:rsidR="00D303EB" w:rsidRPr="00993637">
        <w:rPr>
          <w:rFonts w:eastAsiaTheme="minorEastAsia"/>
          <w:iCs/>
          <w:sz w:val="20"/>
          <w:szCs w:val="20"/>
        </w:rPr>
        <w:t xml:space="preserve">antenna relationship </w:t>
      </w:r>
      <w:r w:rsidR="00D303EB" w:rsidRPr="00282FBE">
        <w:rPr>
          <w:rFonts w:eastAsiaTheme="minorEastAsia"/>
          <w:iCs/>
          <w:sz w:val="20"/>
          <w:szCs w:val="20"/>
        </w:rPr>
        <w:t xml:space="preserve">between PDSCH and CSI-RS. </w:t>
      </w:r>
      <w:proofErr w:type="gramStart"/>
      <w:r w:rsidR="00D303EB" w:rsidRPr="00282FBE">
        <w:rPr>
          <w:rFonts w:eastAsiaTheme="minorEastAsia"/>
          <w:iCs/>
          <w:sz w:val="20"/>
          <w:szCs w:val="20"/>
        </w:rPr>
        <w:t>In particular, for</w:t>
      </w:r>
      <w:proofErr w:type="gramEnd"/>
      <w:r w:rsidR="00D303EB" w:rsidRPr="00282FBE">
        <w:rPr>
          <w:rFonts w:eastAsiaTheme="minorEastAsia"/>
          <w:iCs/>
          <w:sz w:val="20"/>
          <w:szCs w:val="20"/>
        </w:rPr>
        <w:t xml:space="preserve"> CQI calculation, the UE should assume that PDSCH signals on antenna ports in the set [1000,</w:t>
      </w:r>
      <w:r w:rsidR="00FE0A34" w:rsidRPr="00282FBE">
        <w:rPr>
          <w:rFonts w:eastAsiaTheme="minorEastAsia"/>
          <w:iCs/>
          <w:sz w:val="20"/>
          <w:szCs w:val="20"/>
        </w:rPr>
        <w:t xml:space="preserve"> </w:t>
      </w:r>
      <w:r w:rsidR="00D303EB" w:rsidRPr="00282FBE">
        <w:rPr>
          <w:rFonts w:eastAsiaTheme="minorEastAsia"/>
          <w:iCs/>
          <w:sz w:val="20"/>
          <w:szCs w:val="20"/>
        </w:rPr>
        <w:t>…, 1000+ν-1] for ν layers would result in signals equivalent to corresponding symbols transmitted on antenna ports [3000,</w:t>
      </w:r>
      <w:r w:rsidR="00FE0A34" w:rsidRPr="00282FBE">
        <w:rPr>
          <w:rFonts w:eastAsiaTheme="minorEastAsia"/>
          <w:iCs/>
          <w:sz w:val="20"/>
          <w:szCs w:val="20"/>
        </w:rPr>
        <w:t xml:space="preserve"> </w:t>
      </w:r>
      <w:r w:rsidR="00D303EB" w:rsidRPr="00282FBE">
        <w:rPr>
          <w:rFonts w:eastAsiaTheme="minorEastAsia"/>
          <w:iCs/>
          <w:sz w:val="20"/>
          <w:szCs w:val="20"/>
        </w:rPr>
        <w:t>…, 3000+P-1]</w:t>
      </w:r>
      <w:r w:rsidR="00DE18D6" w:rsidRPr="00282FBE">
        <w:rPr>
          <w:rFonts w:eastAsiaTheme="minorEastAsia"/>
          <w:iCs/>
          <w:sz w:val="20"/>
          <w:szCs w:val="20"/>
        </w:rPr>
        <w:t>.</w:t>
      </w:r>
    </w:p>
    <w:tbl>
      <w:tblPr>
        <w:tblStyle w:val="TableGrid"/>
        <w:tblW w:w="0" w:type="auto"/>
        <w:tblLook w:val="04A0" w:firstRow="1" w:lastRow="0" w:firstColumn="1" w:lastColumn="0" w:noHBand="0" w:noVBand="1"/>
      </w:tblPr>
      <w:tblGrid>
        <w:gridCol w:w="10075"/>
      </w:tblGrid>
      <w:tr w:rsidR="00CC626C" w:rsidRPr="00282FBE" w14:paraId="31A4927A" w14:textId="77777777" w:rsidTr="00CC626C">
        <w:tc>
          <w:tcPr>
            <w:tcW w:w="10075" w:type="dxa"/>
          </w:tcPr>
          <w:p w14:paraId="17FBD9E2" w14:textId="77777777" w:rsidR="00D303EB" w:rsidRPr="00993637" w:rsidRDefault="00D303EB">
            <w:pPr>
              <w:pStyle w:val="Heading4"/>
              <w:numPr>
                <w:ilvl w:val="0"/>
                <w:numId w:val="0"/>
              </w:numPr>
              <w:ind w:left="864" w:hanging="864"/>
              <w:rPr>
                <w:rFonts w:asciiTheme="minorHAnsi" w:hAnsiTheme="minorHAnsi" w:cstheme="minorHAnsi"/>
                <w:szCs w:val="24"/>
              </w:rPr>
            </w:pPr>
            <w:bookmarkStart w:id="1" w:name="_Toc11352131"/>
            <w:bookmarkStart w:id="2" w:name="_Toc20318021"/>
            <w:bookmarkStart w:id="3" w:name="_Toc27299919"/>
            <w:bookmarkStart w:id="4" w:name="_Toc29673190"/>
            <w:bookmarkStart w:id="5" w:name="_Toc29673331"/>
            <w:bookmarkStart w:id="6" w:name="_Toc29674324"/>
            <w:bookmarkStart w:id="7" w:name="_Toc36645554"/>
            <w:bookmarkStart w:id="8" w:name="_Toc45810599"/>
            <w:bookmarkStart w:id="9" w:name="_Toc130409801"/>
            <w:r w:rsidRPr="00993637">
              <w:rPr>
                <w:rFonts w:asciiTheme="minorHAnsi" w:hAnsiTheme="minorHAnsi" w:cstheme="minorHAnsi"/>
                <w:szCs w:val="24"/>
              </w:rPr>
              <w:t>5.2.2.5</w:t>
            </w:r>
            <w:r w:rsidRPr="00993637">
              <w:rPr>
                <w:rFonts w:asciiTheme="minorHAnsi" w:hAnsiTheme="minorHAnsi" w:cstheme="minorHAnsi"/>
                <w:szCs w:val="24"/>
              </w:rPr>
              <w:tab/>
              <w:t xml:space="preserve"> CSI reference resource definition</w:t>
            </w:r>
            <w:bookmarkEnd w:id="1"/>
            <w:bookmarkEnd w:id="2"/>
            <w:bookmarkEnd w:id="3"/>
            <w:bookmarkEnd w:id="4"/>
            <w:bookmarkEnd w:id="5"/>
            <w:bookmarkEnd w:id="6"/>
            <w:bookmarkEnd w:id="7"/>
            <w:bookmarkEnd w:id="8"/>
            <w:bookmarkEnd w:id="9"/>
            <w:r w:rsidRPr="00993637">
              <w:rPr>
                <w:rFonts w:asciiTheme="minorHAnsi" w:hAnsiTheme="minorHAnsi" w:cstheme="minorHAnsi"/>
                <w:szCs w:val="24"/>
              </w:rPr>
              <w:t xml:space="preserve"> (TS 38.214)</w:t>
            </w:r>
          </w:p>
          <w:p w14:paraId="13B35D55" w14:textId="77777777" w:rsidR="00D303EB" w:rsidRPr="00993637" w:rsidRDefault="00D303EB">
            <w:pPr>
              <w:pStyle w:val="B1"/>
              <w:rPr>
                <w:rFonts w:asciiTheme="minorHAnsi" w:hAnsiTheme="minorHAnsi" w:cstheme="minorHAnsi"/>
                <w:lang w:val="en-US" w:eastAsia="zh-CN"/>
              </w:rPr>
            </w:pPr>
            <w:r w:rsidRPr="00282FBE">
              <w:rPr>
                <w:rFonts w:asciiTheme="minorHAnsi" w:hAnsiTheme="minorHAnsi" w:cstheme="minorHAnsi"/>
                <w:lang w:val="en-US"/>
              </w:rPr>
              <w:t>-</w:t>
            </w:r>
            <w:r w:rsidRPr="00282FBE">
              <w:rPr>
                <w:rFonts w:asciiTheme="minorHAnsi" w:hAnsiTheme="minorHAnsi" w:cstheme="minorHAnsi"/>
                <w:lang w:val="en-US"/>
              </w:rPr>
              <w:tab/>
            </w:r>
            <w:r w:rsidRPr="00993637">
              <w:rPr>
                <w:rFonts w:asciiTheme="minorHAnsi" w:hAnsiTheme="minorHAnsi" w:cstheme="minorHAnsi"/>
                <w:lang w:val="en-US"/>
              </w:rPr>
              <w:t>The PDSCH transmission scheme where the UE may assume that PDSCH transmission would be performed with up to 8 transmission layers as defined in Clause 7.3.1.4 of [4, TS 38.211].</w:t>
            </w:r>
            <w:r w:rsidRPr="00993637">
              <w:rPr>
                <w:rFonts w:asciiTheme="minorHAnsi" w:hAnsiTheme="minorHAnsi" w:cstheme="minorHAnsi"/>
                <w:lang w:val="en-US" w:eastAsia="zh-CN"/>
              </w:rPr>
              <w:t xml:space="preserve"> For CQI calculation, the UE should assume that PDSCH signals on antenna ports in the set [</w:t>
            </w:r>
            <w:proofErr w:type="gramStart"/>
            <w:r w:rsidRPr="00993637">
              <w:rPr>
                <w:rFonts w:asciiTheme="minorHAnsi" w:hAnsiTheme="minorHAnsi" w:cstheme="minorHAnsi"/>
                <w:lang w:val="en-US" w:eastAsia="zh-CN"/>
              </w:rPr>
              <w:t>1000,…</w:t>
            </w:r>
            <w:proofErr w:type="gramEnd"/>
            <w:r w:rsidRPr="00993637">
              <w:rPr>
                <w:rFonts w:asciiTheme="minorHAnsi" w:hAnsiTheme="minorHAnsi" w:cstheme="minorHAnsi"/>
                <w:lang w:val="en-US" w:eastAsia="zh-CN"/>
              </w:rPr>
              <w:t>, 1000+ν-1] for ν layers would result in signals equivalent to corresponding symbols transmitted on antenna ports [3000,…, 3000+</w:t>
            </w:r>
            <w:r w:rsidRPr="00993637">
              <w:rPr>
                <w:rFonts w:asciiTheme="minorHAnsi" w:hAnsiTheme="minorHAnsi" w:cstheme="minorHAnsi"/>
                <w:i/>
                <w:lang w:val="en-US" w:eastAsia="zh-CN"/>
              </w:rPr>
              <w:t>P</w:t>
            </w:r>
            <w:r w:rsidRPr="00993637">
              <w:rPr>
                <w:rFonts w:asciiTheme="minorHAnsi" w:hAnsiTheme="minorHAnsi" w:cstheme="minorHAnsi"/>
                <w:lang w:val="en-US" w:eastAsia="zh-CN"/>
              </w:rPr>
              <w:t>-1], as given by</w:t>
            </w:r>
          </w:p>
          <w:p w14:paraId="63103A67" w14:textId="77777777" w:rsidR="00D303EB" w:rsidRPr="00993637" w:rsidRDefault="00D303EB">
            <w:pPr>
              <w:pStyle w:val="EQ"/>
              <w:rPr>
                <w:rFonts w:cstheme="minorHAnsi"/>
                <w:sz w:val="20"/>
                <w:szCs w:val="20"/>
              </w:rPr>
            </w:pPr>
            <w:r w:rsidRPr="00993637">
              <w:rPr>
                <w:rFonts w:cstheme="minorHAnsi"/>
                <w:noProof w:val="0"/>
                <w:sz w:val="20"/>
                <w:szCs w:val="20"/>
              </w:rPr>
              <w:tab/>
            </w:r>
            <m:oMath>
              <m:d>
                <m:dPr>
                  <m:begChr m:val="["/>
                  <m:endChr m:val="]"/>
                  <m:ctrlPr>
                    <w:rPr>
                      <w:rFonts w:ascii="Cambria Math" w:hAnsi="Cambria Math" w:cstheme="minorHAnsi"/>
                      <w:sz w:val="20"/>
                      <w:szCs w:val="20"/>
                    </w:rPr>
                  </m:ctrlPr>
                </m:dPr>
                <m:e>
                  <m:eqArr>
                    <m:eqArrPr>
                      <m:ctrlPr>
                        <w:rPr>
                          <w:rFonts w:ascii="Cambria Math" w:hAnsi="Cambria Math" w:cstheme="minorHAnsi"/>
                          <w:sz w:val="20"/>
                          <w:szCs w:val="20"/>
                        </w:rPr>
                      </m:ctrlPr>
                    </m:eqArrPr>
                    <m:e>
                      <m:sSup>
                        <m:sSupPr>
                          <m:ctrlPr>
                            <w:rPr>
                              <w:rFonts w:ascii="Cambria Math" w:hAnsi="Cambria Math" w:cstheme="minorHAnsi"/>
                              <w:sz w:val="20"/>
                              <w:szCs w:val="20"/>
                            </w:rPr>
                          </m:ctrlPr>
                        </m:sSupPr>
                        <m:e>
                          <m:r>
                            <w:rPr>
                              <w:rFonts w:ascii="Cambria Math" w:hAnsi="Cambria Math" w:cstheme="minorHAnsi"/>
                              <w:sz w:val="20"/>
                              <w:szCs w:val="20"/>
                            </w:rPr>
                            <m:t>y</m:t>
                          </m:r>
                        </m:e>
                        <m:sup>
                          <m:d>
                            <m:dPr>
                              <m:ctrlPr>
                                <w:rPr>
                                  <w:rFonts w:ascii="Cambria Math" w:hAnsi="Cambria Math" w:cstheme="minorHAnsi"/>
                                  <w:sz w:val="20"/>
                                  <w:szCs w:val="20"/>
                                </w:rPr>
                              </m:ctrlPr>
                            </m:dPr>
                            <m:e>
                              <m:r>
                                <m:rPr>
                                  <m:sty m:val="p"/>
                                </m:rPr>
                                <w:rPr>
                                  <w:rFonts w:ascii="Cambria Math" w:hAnsi="Cambria Math" w:cstheme="minorHAnsi"/>
                                  <w:sz w:val="20"/>
                                  <w:szCs w:val="20"/>
                                </w:rPr>
                                <m:t>3000</m:t>
                              </m:r>
                            </m:e>
                          </m:d>
                        </m:sup>
                      </m:sSup>
                      <m:r>
                        <m:rPr>
                          <m:sty m:val="p"/>
                        </m:rPr>
                        <w:rPr>
                          <w:rFonts w:ascii="Cambria Math" w:hAnsi="Cambria Math" w:cstheme="minorHAnsi"/>
                          <w:sz w:val="20"/>
                          <w:szCs w:val="20"/>
                        </w:rPr>
                        <m:t>(</m:t>
                      </m:r>
                      <m:r>
                        <w:rPr>
                          <w:rFonts w:ascii="Cambria Math" w:hAnsi="Cambria Math" w:cstheme="minorHAnsi"/>
                          <w:sz w:val="20"/>
                          <w:szCs w:val="20"/>
                        </w:rPr>
                        <m:t>i</m:t>
                      </m:r>
                      <m:r>
                        <m:rPr>
                          <m:sty m:val="p"/>
                        </m:rPr>
                        <w:rPr>
                          <w:rFonts w:ascii="Cambria Math" w:hAnsi="Cambria Math" w:cstheme="minorHAnsi"/>
                          <w:sz w:val="20"/>
                          <w:szCs w:val="20"/>
                        </w:rPr>
                        <m:t>)</m:t>
                      </m:r>
                    </m:e>
                    <m:e>
                      <m:r>
                        <m:rPr>
                          <m:sty m:val="p"/>
                        </m:rPr>
                        <w:rPr>
                          <w:rFonts w:ascii="Cambria Math" w:hAnsi="Cambria Math" w:cstheme="minorHAnsi"/>
                          <w:sz w:val="20"/>
                          <w:szCs w:val="20"/>
                        </w:rPr>
                        <m:t>⋯</m:t>
                      </m:r>
                      <m:ctrlPr>
                        <w:rPr>
                          <w:rFonts w:ascii="Cambria Math" w:eastAsia="Cambria Math" w:hAnsi="Cambria Math" w:cstheme="minorHAnsi"/>
                          <w:sz w:val="20"/>
                          <w:szCs w:val="20"/>
                        </w:rPr>
                      </m:ctrlPr>
                    </m:e>
                    <m:e>
                      <m:sSup>
                        <m:sSupPr>
                          <m:ctrlPr>
                            <w:rPr>
                              <w:rFonts w:ascii="Cambria Math" w:hAnsi="Cambria Math" w:cstheme="minorHAnsi"/>
                              <w:sz w:val="20"/>
                              <w:szCs w:val="20"/>
                            </w:rPr>
                          </m:ctrlPr>
                        </m:sSupPr>
                        <m:e>
                          <m:r>
                            <w:rPr>
                              <w:rFonts w:ascii="Cambria Math" w:hAnsi="Cambria Math" w:cstheme="minorHAnsi"/>
                              <w:sz w:val="20"/>
                              <w:szCs w:val="20"/>
                            </w:rPr>
                            <m:t>y</m:t>
                          </m:r>
                        </m:e>
                        <m:sup>
                          <m:d>
                            <m:dPr>
                              <m:ctrlPr>
                                <w:rPr>
                                  <w:rFonts w:ascii="Cambria Math" w:hAnsi="Cambria Math" w:cstheme="minorHAnsi"/>
                                  <w:sz w:val="20"/>
                                  <w:szCs w:val="20"/>
                                </w:rPr>
                              </m:ctrlPr>
                            </m:dPr>
                            <m:e>
                              <m:r>
                                <m:rPr>
                                  <m:sty m:val="p"/>
                                </m:rPr>
                                <w:rPr>
                                  <w:rFonts w:ascii="Cambria Math" w:hAnsi="Cambria Math" w:cstheme="minorHAnsi"/>
                                  <w:sz w:val="20"/>
                                  <w:szCs w:val="20"/>
                                </w:rPr>
                                <m:t>3000+</m:t>
                              </m:r>
                              <m:r>
                                <w:rPr>
                                  <w:rFonts w:ascii="Cambria Math" w:hAnsi="Cambria Math" w:cstheme="minorHAnsi"/>
                                  <w:sz w:val="20"/>
                                  <w:szCs w:val="20"/>
                                </w:rPr>
                                <m:t>P</m:t>
                              </m:r>
                              <m:r>
                                <m:rPr>
                                  <m:sty m:val="p"/>
                                </m:rPr>
                                <w:rPr>
                                  <w:rFonts w:ascii="Cambria Math" w:hAnsi="Cambria Math" w:cstheme="minorHAnsi"/>
                                  <w:sz w:val="20"/>
                                  <w:szCs w:val="20"/>
                                </w:rPr>
                                <m:t>-1</m:t>
                              </m:r>
                            </m:e>
                          </m:d>
                        </m:sup>
                      </m:sSup>
                      <m:r>
                        <m:rPr>
                          <m:sty m:val="p"/>
                        </m:rPr>
                        <w:rPr>
                          <w:rFonts w:ascii="Cambria Math" w:hAnsi="Cambria Math" w:cstheme="minorHAnsi"/>
                          <w:sz w:val="20"/>
                          <w:szCs w:val="20"/>
                        </w:rPr>
                        <m:t>(</m:t>
                      </m:r>
                      <m:r>
                        <w:rPr>
                          <w:rFonts w:ascii="Cambria Math" w:hAnsi="Cambria Math" w:cstheme="minorHAnsi"/>
                          <w:sz w:val="20"/>
                          <w:szCs w:val="20"/>
                        </w:rPr>
                        <m:t>i</m:t>
                      </m:r>
                      <m:r>
                        <m:rPr>
                          <m:sty m:val="p"/>
                        </m:rPr>
                        <w:rPr>
                          <w:rFonts w:ascii="Cambria Math" w:hAnsi="Cambria Math" w:cstheme="minorHAnsi"/>
                          <w:sz w:val="20"/>
                          <w:szCs w:val="20"/>
                        </w:rPr>
                        <m:t>)</m:t>
                      </m:r>
                    </m:e>
                  </m:eqArr>
                </m:e>
              </m:d>
              <m:r>
                <m:rPr>
                  <m:sty m:val="p"/>
                </m:rPr>
                <w:rPr>
                  <w:rFonts w:ascii="Cambria Math" w:hAnsi="Cambria Math" w:cstheme="minorHAnsi"/>
                  <w:sz w:val="20"/>
                  <w:szCs w:val="20"/>
                </w:rPr>
                <m:t>=</m:t>
              </m:r>
              <m:r>
                <w:rPr>
                  <w:rFonts w:ascii="Cambria Math" w:hAnsi="Cambria Math" w:cstheme="minorHAnsi"/>
                  <w:sz w:val="20"/>
                  <w:szCs w:val="20"/>
                </w:rPr>
                <m:t>W</m:t>
              </m:r>
              <m:r>
                <m:rPr>
                  <m:sty m:val="p"/>
                </m:rPr>
                <w:rPr>
                  <w:rFonts w:ascii="Cambria Math" w:hAnsi="Cambria Math" w:cstheme="minorHAnsi"/>
                  <w:sz w:val="20"/>
                  <w:szCs w:val="20"/>
                </w:rPr>
                <m:t>(</m:t>
              </m:r>
              <m:r>
                <w:rPr>
                  <w:rFonts w:ascii="Cambria Math" w:hAnsi="Cambria Math" w:cstheme="minorHAnsi"/>
                  <w:sz w:val="20"/>
                  <w:szCs w:val="20"/>
                </w:rPr>
                <m:t>i</m:t>
              </m:r>
              <m:r>
                <m:rPr>
                  <m:sty m:val="p"/>
                </m:rPr>
                <w:rPr>
                  <w:rFonts w:ascii="Cambria Math" w:hAnsi="Cambria Math" w:cstheme="minorHAnsi"/>
                  <w:sz w:val="20"/>
                  <w:szCs w:val="20"/>
                </w:rPr>
                <m:t>)</m:t>
              </m:r>
              <m:d>
                <m:dPr>
                  <m:begChr m:val="["/>
                  <m:endChr m:val="]"/>
                  <m:ctrlPr>
                    <w:rPr>
                      <w:rFonts w:ascii="Cambria Math" w:hAnsi="Cambria Math" w:cstheme="minorHAnsi"/>
                      <w:sz w:val="20"/>
                      <w:szCs w:val="20"/>
                    </w:rPr>
                  </m:ctrlPr>
                </m:dPr>
                <m:e>
                  <m:eqArr>
                    <m:eqArrPr>
                      <m:ctrlPr>
                        <w:rPr>
                          <w:rFonts w:ascii="Cambria Math" w:hAnsi="Cambria Math" w:cstheme="minorHAnsi"/>
                          <w:sz w:val="20"/>
                          <w:szCs w:val="20"/>
                        </w:rPr>
                      </m:ctrlPr>
                    </m:eqArrPr>
                    <m:e>
                      <m:sSup>
                        <m:sSupPr>
                          <m:ctrlPr>
                            <w:rPr>
                              <w:rFonts w:ascii="Cambria Math" w:hAnsi="Cambria Math" w:cstheme="minorHAnsi"/>
                              <w:sz w:val="20"/>
                              <w:szCs w:val="20"/>
                            </w:rPr>
                          </m:ctrlPr>
                        </m:sSupPr>
                        <m:e>
                          <m:r>
                            <w:rPr>
                              <w:rFonts w:ascii="Cambria Math" w:hAnsi="Cambria Math" w:cstheme="minorHAnsi"/>
                              <w:sz w:val="20"/>
                              <w:szCs w:val="20"/>
                            </w:rPr>
                            <m:t>x</m:t>
                          </m:r>
                        </m:e>
                        <m:sup>
                          <m:d>
                            <m:dPr>
                              <m:ctrlPr>
                                <w:rPr>
                                  <w:rFonts w:ascii="Cambria Math" w:hAnsi="Cambria Math" w:cstheme="minorHAnsi"/>
                                  <w:sz w:val="20"/>
                                  <w:szCs w:val="20"/>
                                </w:rPr>
                              </m:ctrlPr>
                            </m:dPr>
                            <m:e>
                              <m:r>
                                <m:rPr>
                                  <m:sty m:val="p"/>
                                </m:rPr>
                                <w:rPr>
                                  <w:rFonts w:ascii="Cambria Math" w:hAnsi="Cambria Math" w:cstheme="minorHAnsi"/>
                                  <w:sz w:val="20"/>
                                  <w:szCs w:val="20"/>
                                </w:rPr>
                                <m:t>0</m:t>
                              </m:r>
                            </m:e>
                          </m:d>
                        </m:sup>
                      </m:sSup>
                      <m:r>
                        <m:rPr>
                          <m:sty m:val="p"/>
                        </m:rPr>
                        <w:rPr>
                          <w:rFonts w:ascii="Cambria Math" w:hAnsi="Cambria Math" w:cstheme="minorHAnsi"/>
                          <w:sz w:val="20"/>
                          <w:szCs w:val="20"/>
                        </w:rPr>
                        <m:t>(</m:t>
                      </m:r>
                      <m:r>
                        <w:rPr>
                          <w:rFonts w:ascii="Cambria Math" w:hAnsi="Cambria Math" w:cstheme="minorHAnsi"/>
                          <w:sz w:val="20"/>
                          <w:szCs w:val="20"/>
                        </w:rPr>
                        <m:t>i</m:t>
                      </m:r>
                      <m:r>
                        <m:rPr>
                          <m:sty m:val="p"/>
                        </m:rPr>
                        <w:rPr>
                          <w:rFonts w:ascii="Cambria Math" w:hAnsi="Cambria Math" w:cstheme="minorHAnsi"/>
                          <w:sz w:val="20"/>
                          <w:szCs w:val="20"/>
                        </w:rPr>
                        <m:t>)</m:t>
                      </m:r>
                    </m:e>
                    <m:e>
                      <m:r>
                        <m:rPr>
                          <m:sty m:val="p"/>
                        </m:rPr>
                        <w:rPr>
                          <w:rFonts w:ascii="Cambria Math" w:hAnsi="Cambria Math" w:cstheme="minorHAnsi"/>
                          <w:sz w:val="20"/>
                          <w:szCs w:val="20"/>
                        </w:rPr>
                        <m:t>⋯</m:t>
                      </m:r>
                      <m:ctrlPr>
                        <w:rPr>
                          <w:rFonts w:ascii="Cambria Math" w:eastAsia="Cambria Math" w:hAnsi="Cambria Math" w:cstheme="minorHAnsi"/>
                          <w:sz w:val="20"/>
                          <w:szCs w:val="20"/>
                        </w:rPr>
                      </m:ctrlPr>
                    </m:e>
                    <m:e>
                      <m:sSup>
                        <m:sSupPr>
                          <m:ctrlPr>
                            <w:rPr>
                              <w:rFonts w:ascii="Cambria Math" w:hAnsi="Cambria Math" w:cstheme="minorHAnsi"/>
                              <w:sz w:val="20"/>
                              <w:szCs w:val="20"/>
                            </w:rPr>
                          </m:ctrlPr>
                        </m:sSupPr>
                        <m:e>
                          <m:r>
                            <w:rPr>
                              <w:rFonts w:ascii="Cambria Math" w:hAnsi="Cambria Math" w:cstheme="minorHAnsi"/>
                              <w:sz w:val="20"/>
                              <w:szCs w:val="20"/>
                            </w:rPr>
                            <m:t>x</m:t>
                          </m:r>
                        </m:e>
                        <m:sup>
                          <m:d>
                            <m:dPr>
                              <m:ctrlPr>
                                <w:rPr>
                                  <w:rFonts w:ascii="Cambria Math" w:hAnsi="Cambria Math" w:cstheme="minorHAnsi"/>
                                  <w:sz w:val="20"/>
                                  <w:szCs w:val="20"/>
                                </w:rPr>
                              </m:ctrlPr>
                            </m:dPr>
                            <m:e>
                              <m:r>
                                <w:rPr>
                                  <w:rFonts w:ascii="Cambria Math" w:hAnsi="Cambria Math" w:cstheme="minorHAnsi"/>
                                  <w:sz w:val="20"/>
                                  <w:szCs w:val="20"/>
                                </w:rPr>
                                <m:t>ν</m:t>
                              </m:r>
                              <m:r>
                                <m:rPr>
                                  <m:sty m:val="p"/>
                                </m:rPr>
                                <w:rPr>
                                  <w:rFonts w:ascii="Cambria Math" w:hAnsi="Cambria Math" w:cstheme="minorHAnsi"/>
                                  <w:sz w:val="20"/>
                                  <w:szCs w:val="20"/>
                                </w:rPr>
                                <m:t>-1</m:t>
                              </m:r>
                            </m:e>
                          </m:d>
                        </m:sup>
                      </m:sSup>
                      <m:r>
                        <m:rPr>
                          <m:sty m:val="p"/>
                        </m:rPr>
                        <w:rPr>
                          <w:rFonts w:ascii="Cambria Math" w:hAnsi="Cambria Math" w:cstheme="minorHAnsi"/>
                          <w:sz w:val="20"/>
                          <w:szCs w:val="20"/>
                        </w:rPr>
                        <m:t>(</m:t>
                      </m:r>
                      <m:r>
                        <w:rPr>
                          <w:rFonts w:ascii="Cambria Math" w:hAnsi="Cambria Math" w:cstheme="minorHAnsi"/>
                          <w:sz w:val="20"/>
                          <w:szCs w:val="20"/>
                        </w:rPr>
                        <m:t>i</m:t>
                      </m:r>
                      <m:r>
                        <m:rPr>
                          <m:sty m:val="p"/>
                        </m:rPr>
                        <w:rPr>
                          <w:rFonts w:ascii="Cambria Math" w:hAnsi="Cambria Math" w:cstheme="minorHAnsi"/>
                          <w:sz w:val="20"/>
                          <w:szCs w:val="20"/>
                        </w:rPr>
                        <m:t>)</m:t>
                      </m:r>
                    </m:e>
                  </m:eqArr>
                </m:e>
              </m:d>
            </m:oMath>
          </w:p>
          <w:p w14:paraId="0BAAC718" w14:textId="040A0720" w:rsidR="00D303EB" w:rsidRPr="00282FBE" w:rsidRDefault="00D303EB" w:rsidP="00993637">
            <w:pPr>
              <w:pStyle w:val="B1"/>
              <w:rPr>
                <w:rFonts w:eastAsiaTheme="minorEastAsia"/>
                <w:iCs/>
              </w:rPr>
            </w:pPr>
            <w:r w:rsidRPr="00993637">
              <w:rPr>
                <w:rFonts w:asciiTheme="minorHAnsi" w:hAnsiTheme="minorHAnsi" w:cstheme="minorHAnsi"/>
              </w:rPr>
              <w:tab/>
              <w:t xml:space="preserve">where </w:t>
            </w:r>
            <w:r w:rsidRPr="00282FBE">
              <w:rPr>
                <w:rFonts w:asciiTheme="minorHAnsi" w:hAnsiTheme="minorHAnsi" w:cstheme="minorHAnsi"/>
                <w:position w:val="-10"/>
              </w:rPr>
              <w:object w:dxaOrig="2079" w:dyaOrig="400" w14:anchorId="6D6819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45pt;height:21.5pt" o:ole="">
                  <v:imagedata r:id="rId10" o:title=""/>
                </v:shape>
                <o:OLEObject Type="Embed" ProgID="Equation.3" ShapeID="_x0000_i1025" DrawAspect="Content" ObjectID="_1753255182" r:id="rId11"/>
              </w:object>
            </w:r>
            <w:r w:rsidRPr="00993637">
              <w:rPr>
                <w:rFonts w:asciiTheme="minorHAnsi" w:hAnsiTheme="minorHAnsi" w:cstheme="minorHAnsi"/>
              </w:rPr>
              <w:t xml:space="preserve"> is a vector of PDSCH symbols from the layer mapping defined in Clause 7.3.1.4 of [4, TS 38.211], </w:t>
            </w:r>
            <w:r w:rsidRPr="00282FBE">
              <w:rPr>
                <w:rFonts w:asciiTheme="minorHAnsi" w:hAnsiTheme="minorHAnsi" w:cstheme="minorHAnsi"/>
                <w:position w:val="-8"/>
              </w:rPr>
              <w:object w:dxaOrig="1960" w:dyaOrig="279" w14:anchorId="4D9A87DF">
                <v:shape id="_x0000_i1026" type="#_x0000_t75" style="width:101.45pt;height:14.5pt" o:ole="">
                  <v:imagedata r:id="rId12" o:title=""/>
                </v:shape>
                <o:OLEObject Type="Embed" ProgID="Equation.3" ShapeID="_x0000_i1026" DrawAspect="Content" ObjectID="_1753255183" r:id="rId13"/>
              </w:object>
            </w:r>
            <w:r w:rsidRPr="00993637">
              <w:rPr>
                <w:rFonts w:asciiTheme="minorHAnsi" w:hAnsiTheme="minorHAnsi" w:cstheme="minorHAnsi"/>
              </w:rPr>
              <w:t xml:space="preserve"> is the number of CSI-RS ports. If only one CSI-RS port is configured, </w:t>
            </w:r>
            <w:r w:rsidRPr="00993637">
              <w:rPr>
                <w:rFonts w:asciiTheme="minorHAnsi" w:hAnsiTheme="minorHAnsi" w:cstheme="minorHAnsi"/>
                <w:i/>
              </w:rPr>
              <w:t>W(</w:t>
            </w:r>
            <w:proofErr w:type="spellStart"/>
            <w:r w:rsidRPr="00993637">
              <w:rPr>
                <w:rFonts w:asciiTheme="minorHAnsi" w:hAnsiTheme="minorHAnsi" w:cstheme="minorHAnsi"/>
                <w:i/>
              </w:rPr>
              <w:t>i</w:t>
            </w:r>
            <w:proofErr w:type="spellEnd"/>
            <w:r w:rsidRPr="00993637">
              <w:rPr>
                <w:rFonts w:asciiTheme="minorHAnsi" w:hAnsiTheme="minorHAnsi" w:cstheme="minorHAnsi"/>
                <w:i/>
              </w:rPr>
              <w:t>)</w:t>
            </w:r>
            <w:r w:rsidRPr="00993637">
              <w:rPr>
                <w:rFonts w:asciiTheme="minorHAnsi" w:hAnsiTheme="minorHAnsi" w:cstheme="minorHAnsi"/>
              </w:rPr>
              <w:t xml:space="preserve"> is 1. If the higher layer parameter </w:t>
            </w:r>
            <w:proofErr w:type="spellStart"/>
            <w:r w:rsidRPr="00993637">
              <w:rPr>
                <w:rFonts w:asciiTheme="minorHAnsi" w:hAnsiTheme="minorHAnsi" w:cstheme="minorHAnsi"/>
                <w:i/>
              </w:rPr>
              <w:t>reportQuantity</w:t>
            </w:r>
            <w:proofErr w:type="spellEnd"/>
            <w:r w:rsidRPr="00993637">
              <w:rPr>
                <w:rFonts w:asciiTheme="minorHAnsi" w:hAnsiTheme="minorHAnsi" w:cstheme="minorHAnsi"/>
              </w:rPr>
              <w:t xml:space="preserve"> in </w:t>
            </w:r>
            <w:r w:rsidRPr="00993637">
              <w:rPr>
                <w:rFonts w:asciiTheme="minorHAnsi" w:hAnsiTheme="minorHAnsi" w:cstheme="minorHAnsi"/>
                <w:i/>
              </w:rPr>
              <w:t>CSI-</w:t>
            </w:r>
            <w:proofErr w:type="spellStart"/>
            <w:r w:rsidRPr="00993637">
              <w:rPr>
                <w:rFonts w:asciiTheme="minorHAnsi" w:hAnsiTheme="minorHAnsi" w:cstheme="minorHAnsi"/>
                <w:i/>
              </w:rPr>
              <w:t>ReportConfig</w:t>
            </w:r>
            <w:proofErr w:type="spellEnd"/>
            <w:r w:rsidRPr="00993637">
              <w:rPr>
                <w:rFonts w:asciiTheme="minorHAnsi" w:hAnsiTheme="minorHAnsi" w:cstheme="minorHAnsi"/>
              </w:rPr>
              <w:t xml:space="preserve"> for which the CQI is reported is set to either </w:t>
            </w:r>
            <w:r w:rsidRPr="00993637">
              <w:rPr>
                <w:rFonts w:asciiTheme="minorHAnsi" w:eastAsia="MS Mincho" w:hAnsiTheme="minorHAnsi" w:cstheme="minorHAnsi"/>
              </w:rPr>
              <w:t xml:space="preserve">'cri-RI-PMI-CQI' or 'cri-RI-LI-PMI-CQI', </w:t>
            </w:r>
            <w:r w:rsidRPr="00993637">
              <w:rPr>
                <w:rFonts w:asciiTheme="minorHAnsi" w:hAnsiTheme="minorHAnsi" w:cstheme="minorHAnsi"/>
                <w:i/>
              </w:rPr>
              <w:t>W(</w:t>
            </w:r>
            <w:proofErr w:type="spellStart"/>
            <w:r w:rsidRPr="00993637">
              <w:rPr>
                <w:rFonts w:asciiTheme="minorHAnsi" w:hAnsiTheme="minorHAnsi" w:cstheme="minorHAnsi"/>
                <w:i/>
              </w:rPr>
              <w:t>i</w:t>
            </w:r>
            <w:proofErr w:type="spellEnd"/>
            <w:r w:rsidRPr="00993637">
              <w:rPr>
                <w:rFonts w:asciiTheme="minorHAnsi" w:hAnsiTheme="minorHAnsi" w:cstheme="minorHAnsi"/>
                <w:i/>
              </w:rPr>
              <w:t xml:space="preserve">) </w:t>
            </w:r>
            <w:r w:rsidRPr="00993637">
              <w:rPr>
                <w:rFonts w:asciiTheme="minorHAnsi" w:hAnsiTheme="minorHAnsi" w:cstheme="minorHAnsi"/>
              </w:rPr>
              <w:t xml:space="preserve">is the precoding matrix corresponding to the reported PMI applicable to </w:t>
            </w:r>
            <w:r w:rsidRPr="00993637">
              <w:rPr>
                <w:rFonts w:asciiTheme="minorHAnsi" w:hAnsiTheme="minorHAnsi" w:cstheme="minorHAnsi"/>
                <w:i/>
              </w:rPr>
              <w:t>x(</w:t>
            </w:r>
            <w:proofErr w:type="spellStart"/>
            <w:r w:rsidRPr="00993637">
              <w:rPr>
                <w:rFonts w:asciiTheme="minorHAnsi" w:hAnsiTheme="minorHAnsi" w:cstheme="minorHAnsi"/>
                <w:i/>
              </w:rPr>
              <w:t>i</w:t>
            </w:r>
            <w:proofErr w:type="spellEnd"/>
            <w:r w:rsidRPr="00993637">
              <w:rPr>
                <w:rFonts w:asciiTheme="minorHAnsi" w:hAnsiTheme="minorHAnsi" w:cstheme="minorHAnsi"/>
                <w:i/>
              </w:rPr>
              <w:t>)</w:t>
            </w:r>
            <w:r w:rsidRPr="00993637">
              <w:rPr>
                <w:rFonts w:asciiTheme="minorHAnsi" w:hAnsiTheme="minorHAnsi" w:cstheme="minorHAnsi"/>
              </w:rPr>
              <w:t xml:space="preserve">. If the higher layer parameter </w:t>
            </w:r>
            <w:proofErr w:type="spellStart"/>
            <w:r w:rsidRPr="00993637">
              <w:rPr>
                <w:rFonts w:asciiTheme="minorHAnsi" w:hAnsiTheme="minorHAnsi" w:cstheme="minorHAnsi"/>
                <w:i/>
              </w:rPr>
              <w:t>reportQuantity</w:t>
            </w:r>
            <w:proofErr w:type="spellEnd"/>
            <w:r w:rsidRPr="00993637">
              <w:rPr>
                <w:rFonts w:asciiTheme="minorHAnsi" w:hAnsiTheme="minorHAnsi" w:cstheme="minorHAnsi"/>
              </w:rPr>
              <w:t xml:space="preserve"> in </w:t>
            </w:r>
            <w:r w:rsidRPr="00993637">
              <w:rPr>
                <w:rFonts w:asciiTheme="minorHAnsi" w:hAnsiTheme="minorHAnsi" w:cstheme="minorHAnsi"/>
                <w:i/>
              </w:rPr>
              <w:t>CSI-</w:t>
            </w:r>
            <w:proofErr w:type="spellStart"/>
            <w:r w:rsidRPr="00993637">
              <w:rPr>
                <w:rFonts w:asciiTheme="minorHAnsi" w:hAnsiTheme="minorHAnsi" w:cstheme="minorHAnsi"/>
                <w:i/>
              </w:rPr>
              <w:t>ReportConfig</w:t>
            </w:r>
            <w:proofErr w:type="spellEnd"/>
            <w:r w:rsidRPr="00993637">
              <w:rPr>
                <w:rFonts w:asciiTheme="minorHAnsi" w:hAnsiTheme="minorHAnsi" w:cstheme="minorHAnsi"/>
              </w:rPr>
              <w:t xml:space="preserve"> for which the CQI is reported is set to 'cri-RI-CQI', </w:t>
            </w:r>
            <w:r w:rsidRPr="00993637">
              <w:rPr>
                <w:rFonts w:asciiTheme="minorHAnsi" w:hAnsiTheme="minorHAnsi" w:cstheme="minorHAnsi"/>
                <w:i/>
              </w:rPr>
              <w:t>W(</w:t>
            </w:r>
            <w:proofErr w:type="spellStart"/>
            <w:r w:rsidRPr="00993637">
              <w:rPr>
                <w:rFonts w:asciiTheme="minorHAnsi" w:hAnsiTheme="minorHAnsi" w:cstheme="minorHAnsi"/>
                <w:i/>
              </w:rPr>
              <w:t>i</w:t>
            </w:r>
            <w:proofErr w:type="spellEnd"/>
            <w:r w:rsidRPr="00993637">
              <w:rPr>
                <w:rFonts w:asciiTheme="minorHAnsi" w:hAnsiTheme="minorHAnsi" w:cstheme="minorHAnsi"/>
                <w:i/>
              </w:rPr>
              <w:t xml:space="preserve">) </w:t>
            </w:r>
            <w:r w:rsidRPr="00993637">
              <w:rPr>
                <w:rFonts w:asciiTheme="minorHAnsi" w:hAnsiTheme="minorHAnsi" w:cstheme="minorHAnsi"/>
              </w:rPr>
              <w:t xml:space="preserve">is the precoding matrix corresponding to the procedure described in Clause 5.2.1.4.2. If the higher layer parameter </w:t>
            </w:r>
            <w:proofErr w:type="spellStart"/>
            <w:r w:rsidRPr="00993637">
              <w:rPr>
                <w:rFonts w:asciiTheme="minorHAnsi" w:hAnsiTheme="minorHAnsi" w:cstheme="minorHAnsi"/>
                <w:i/>
              </w:rPr>
              <w:t>reportQuantity</w:t>
            </w:r>
            <w:proofErr w:type="spellEnd"/>
            <w:r w:rsidRPr="00993637">
              <w:rPr>
                <w:rFonts w:asciiTheme="minorHAnsi" w:hAnsiTheme="minorHAnsi" w:cstheme="minorHAnsi"/>
              </w:rPr>
              <w:t xml:space="preserve"> in </w:t>
            </w:r>
            <w:r w:rsidRPr="00993637">
              <w:rPr>
                <w:rFonts w:asciiTheme="minorHAnsi" w:hAnsiTheme="minorHAnsi" w:cstheme="minorHAnsi"/>
                <w:i/>
              </w:rPr>
              <w:t>CSI-</w:t>
            </w:r>
            <w:proofErr w:type="spellStart"/>
            <w:r w:rsidRPr="00993637">
              <w:rPr>
                <w:rFonts w:asciiTheme="minorHAnsi" w:hAnsiTheme="minorHAnsi" w:cstheme="minorHAnsi"/>
                <w:i/>
              </w:rPr>
              <w:t>ReportConfig</w:t>
            </w:r>
            <w:proofErr w:type="spellEnd"/>
            <w:r w:rsidRPr="00993637">
              <w:rPr>
                <w:rFonts w:asciiTheme="minorHAnsi" w:hAnsiTheme="minorHAnsi" w:cstheme="minorHAnsi"/>
              </w:rPr>
              <w:t xml:space="preserve"> for which the CQI is reported is set to 'cri-RI-i1-CQI', </w:t>
            </w:r>
            <w:r w:rsidRPr="00993637">
              <w:rPr>
                <w:rFonts w:asciiTheme="minorHAnsi" w:hAnsiTheme="minorHAnsi" w:cstheme="minorHAnsi"/>
                <w:i/>
              </w:rPr>
              <w:t>W(</w:t>
            </w:r>
            <w:proofErr w:type="spellStart"/>
            <w:r w:rsidRPr="00993637">
              <w:rPr>
                <w:rFonts w:asciiTheme="minorHAnsi" w:hAnsiTheme="minorHAnsi" w:cstheme="minorHAnsi"/>
                <w:i/>
              </w:rPr>
              <w:t>i</w:t>
            </w:r>
            <w:proofErr w:type="spellEnd"/>
            <w:r w:rsidRPr="00993637">
              <w:rPr>
                <w:rFonts w:asciiTheme="minorHAnsi" w:hAnsiTheme="minorHAnsi" w:cstheme="minorHAnsi"/>
                <w:i/>
              </w:rPr>
              <w:t xml:space="preserve">) </w:t>
            </w:r>
            <w:r w:rsidRPr="00993637">
              <w:rPr>
                <w:rFonts w:asciiTheme="minorHAnsi" w:hAnsiTheme="minorHAnsi" w:cstheme="minorHAnsi"/>
              </w:rPr>
              <w:t>is the precoding matrix corresponding to the reported i1 according to the procedure described in Clause 5.2.1.4</w:t>
            </w:r>
            <w:r w:rsidRPr="00993637">
              <w:rPr>
                <w:rFonts w:asciiTheme="minorHAnsi" w:hAnsiTheme="minorHAnsi" w:cstheme="minorHAnsi"/>
                <w:lang w:val="en-US"/>
              </w:rPr>
              <w:t>.2</w:t>
            </w:r>
            <w:r w:rsidRPr="00993637">
              <w:rPr>
                <w:rFonts w:asciiTheme="minorHAnsi" w:hAnsiTheme="minorHAnsi" w:cstheme="minorHAnsi"/>
                <w:iCs/>
              </w:rPr>
              <w:t>.</w:t>
            </w:r>
            <w:r w:rsidRPr="00282FBE">
              <w:rPr>
                <w:rFonts w:asciiTheme="minorHAnsi" w:hAnsiTheme="minorHAnsi" w:cstheme="minorHAnsi"/>
                <w:iCs/>
              </w:rPr>
              <w:t xml:space="preserve"> </w:t>
            </w:r>
          </w:p>
        </w:tc>
      </w:tr>
    </w:tbl>
    <w:p w14:paraId="119412FD" w14:textId="77777777" w:rsidR="00D303EB" w:rsidRPr="00282FBE" w:rsidRDefault="00D303EB" w:rsidP="00D303EB">
      <w:pPr>
        <w:spacing w:after="120" w:line="360" w:lineRule="auto"/>
        <w:jc w:val="both"/>
        <w:rPr>
          <w:rFonts w:eastAsiaTheme="minorEastAsia"/>
          <w:iCs/>
          <w:sz w:val="20"/>
          <w:szCs w:val="20"/>
        </w:rPr>
      </w:pPr>
    </w:p>
    <w:p w14:paraId="0AF182CE" w14:textId="48324C35" w:rsidR="00D303EB" w:rsidRPr="00282FBE" w:rsidRDefault="00D303EB" w:rsidP="00D303EB">
      <w:pPr>
        <w:spacing w:after="120" w:line="360" w:lineRule="auto"/>
        <w:jc w:val="both"/>
        <w:rPr>
          <w:rFonts w:eastAsiaTheme="minorEastAsia"/>
          <w:iCs/>
          <w:sz w:val="20"/>
          <w:szCs w:val="20"/>
        </w:rPr>
      </w:pPr>
      <w:r w:rsidRPr="00282FBE">
        <w:rPr>
          <w:rFonts w:eastAsiaTheme="minorEastAsia"/>
          <w:iCs/>
          <w:sz w:val="20"/>
          <w:szCs w:val="20"/>
        </w:rPr>
        <w:t xml:space="preserve">Now that for a sub-configuration in the CSI report config, the UE is configured with a port subset indication (bitmap) from which the UE derives (reduced) NZP CSI-RS resource from the corresponding NZP CSI-RS resource configured in the CSI-RS resource set for channel measurement. For a given NZP CSI-RS resource in the CSI-RS resource set for channel measurement, the UE can number the CSI-RS ports based on the current 3GPP specifications. However, numbering CSI-RS ports for the </w:t>
      </w:r>
      <w:r w:rsidRPr="00282FBE">
        <w:rPr>
          <w:rFonts w:eastAsiaTheme="minorEastAsia"/>
          <w:b/>
          <w:bCs/>
          <w:i/>
          <w:sz w:val="20"/>
          <w:szCs w:val="20"/>
        </w:rPr>
        <w:t>reduced CSI-RS resource</w:t>
      </w:r>
      <w:r w:rsidRPr="00282FBE">
        <w:rPr>
          <w:rFonts w:eastAsiaTheme="minorEastAsia"/>
          <w:b/>
          <w:bCs/>
          <w:iCs/>
          <w:sz w:val="20"/>
          <w:szCs w:val="20"/>
        </w:rPr>
        <w:t xml:space="preserve">, </w:t>
      </w:r>
      <w:r w:rsidRPr="00282FBE">
        <w:rPr>
          <w:rFonts w:eastAsiaTheme="minorEastAsia"/>
          <w:b/>
          <w:bCs/>
          <w:i/>
          <w:sz w:val="20"/>
          <w:szCs w:val="20"/>
        </w:rPr>
        <w:t>which is derived from the port subset indication and the NZP CSI-RS resource in the CSI-RS resource set for channel measurement</w:t>
      </w:r>
      <w:r w:rsidRPr="00282FBE">
        <w:rPr>
          <w:rFonts w:eastAsiaTheme="minorEastAsia"/>
          <w:iCs/>
          <w:sz w:val="20"/>
          <w:szCs w:val="20"/>
        </w:rPr>
        <w:t xml:space="preserve">, is unknown and needs to be defined in the specification for UE to compute CQI based on the reduced CSI-RS resource. </w:t>
      </w:r>
    </w:p>
    <w:p w14:paraId="3786F5B4" w14:textId="77777777" w:rsidR="00215410" w:rsidRPr="00993637" w:rsidRDefault="00215410" w:rsidP="00215410">
      <w:pPr>
        <w:spacing w:after="120" w:line="360" w:lineRule="auto"/>
        <w:jc w:val="both"/>
        <w:rPr>
          <w:sz w:val="20"/>
          <w:szCs w:val="20"/>
        </w:rPr>
      </w:pPr>
      <w:r w:rsidRPr="00993637">
        <w:rPr>
          <w:sz w:val="20"/>
          <w:szCs w:val="20"/>
        </w:rPr>
        <w:t xml:space="preserve">For CQI calculation using a </w:t>
      </w:r>
      <w:r w:rsidRPr="00282FBE">
        <w:rPr>
          <w:rFonts w:eastAsiaTheme="minorEastAsia"/>
          <w:iCs/>
          <w:sz w:val="20"/>
          <w:szCs w:val="20"/>
        </w:rPr>
        <w:t>reduced NZP CSI-RS resource of Q ports which is a subset of P-port NZP CSI-RS resource configured in NZP CSI-RS resource set for channel measurement</w:t>
      </w:r>
      <w:r w:rsidRPr="00993637">
        <w:rPr>
          <w:sz w:val="20"/>
          <w:szCs w:val="20"/>
        </w:rPr>
        <w:t>, the UE should assume that PDSCH signals on antenna ports in the set [1000,…, 1000+ν-1] for ν layers would result in signals equivalent to corresponding symbols transmitted on antenna ports [3000,…, 3000+</w:t>
      </w:r>
      <w:r w:rsidRPr="00993637">
        <w:rPr>
          <w:i/>
          <w:sz w:val="20"/>
          <w:szCs w:val="20"/>
        </w:rPr>
        <w:t>Q</w:t>
      </w:r>
      <w:r w:rsidRPr="00993637">
        <w:rPr>
          <w:sz w:val="20"/>
          <w:szCs w:val="20"/>
        </w:rPr>
        <w:t>-1], as given by</w:t>
      </w:r>
    </w:p>
    <w:p w14:paraId="4F8CD61A" w14:textId="77777777" w:rsidR="00215410" w:rsidRPr="00993637" w:rsidRDefault="00215410" w:rsidP="00215410">
      <w:pPr>
        <w:pStyle w:val="EQ"/>
        <w:rPr>
          <w:rFonts w:ascii="Times New Roman" w:hAnsi="Times New Roman" w:cs="Times New Roman"/>
          <w:sz w:val="20"/>
          <w:szCs w:val="20"/>
        </w:rPr>
      </w:pPr>
      <w:r w:rsidRPr="00993637">
        <w:rPr>
          <w:rFonts w:ascii="Times New Roman" w:hAnsi="Times New Roman" w:cs="Times New Roman"/>
          <w:noProof w:val="0"/>
          <w:sz w:val="20"/>
          <w:szCs w:val="20"/>
        </w:rPr>
        <w:tab/>
      </w:r>
      <m:oMath>
        <m:d>
          <m:dPr>
            <m:begChr m:val="["/>
            <m:endChr m:val="]"/>
            <m:ctrlPr>
              <w:rPr>
                <w:rFonts w:ascii="Cambria Math" w:hAnsi="Cambria Math" w:cs="Times New Roman"/>
                <w:sz w:val="20"/>
                <w:szCs w:val="20"/>
              </w:rPr>
            </m:ctrlPr>
          </m:dPr>
          <m:e>
            <m:eqArr>
              <m:eqArrPr>
                <m:ctrlPr>
                  <w:rPr>
                    <w:rFonts w:ascii="Cambria Math" w:hAnsi="Cambria Math" w:cs="Times New Roman"/>
                    <w:sz w:val="20"/>
                    <w:szCs w:val="20"/>
                  </w:rPr>
                </m:ctrlPr>
              </m:eqArrPr>
              <m:e>
                <m:sSup>
                  <m:sSupPr>
                    <m:ctrlPr>
                      <w:rPr>
                        <w:rFonts w:ascii="Cambria Math" w:hAnsi="Cambria Math" w:cs="Times New Roman"/>
                        <w:sz w:val="20"/>
                        <w:szCs w:val="20"/>
                      </w:rPr>
                    </m:ctrlPr>
                  </m:sSupPr>
                  <m:e>
                    <m:r>
                      <w:rPr>
                        <w:rFonts w:ascii="Cambria Math" w:hAnsi="Cambria Math" w:cs="Times New Roman"/>
                        <w:sz w:val="20"/>
                        <w:szCs w:val="20"/>
                      </w:rPr>
                      <m:t>y</m:t>
                    </m:r>
                  </m:e>
                  <m:sup>
                    <m:d>
                      <m:dPr>
                        <m:ctrlPr>
                          <w:rPr>
                            <w:rFonts w:ascii="Cambria Math" w:hAnsi="Cambria Math" w:cs="Times New Roman"/>
                            <w:sz w:val="20"/>
                            <w:szCs w:val="20"/>
                          </w:rPr>
                        </m:ctrlPr>
                      </m:dPr>
                      <m:e>
                        <m:r>
                          <m:rPr>
                            <m:sty m:val="p"/>
                          </m:rPr>
                          <w:rPr>
                            <w:rFonts w:ascii="Cambria Math" w:hAnsi="Cambria Math" w:cs="Times New Roman"/>
                            <w:sz w:val="20"/>
                            <w:szCs w:val="20"/>
                          </w:rPr>
                          <m:t>3000</m:t>
                        </m:r>
                      </m:e>
                    </m:d>
                  </m:sup>
                </m:sSup>
                <m:r>
                  <m:rPr>
                    <m:sty m:val="p"/>
                  </m:rPr>
                  <w:rPr>
                    <w:rFonts w:ascii="Cambria Math" w:hAnsi="Cambria Math" w:cs="Times New Roman"/>
                    <w:sz w:val="20"/>
                    <w:szCs w:val="20"/>
                  </w:rPr>
                  <m:t>(</m:t>
                </m:r>
                <m:r>
                  <w:rPr>
                    <w:rFonts w:ascii="Cambria Math" w:hAnsi="Cambria Math" w:cs="Times New Roman"/>
                    <w:sz w:val="20"/>
                    <w:szCs w:val="20"/>
                  </w:rPr>
                  <m:t>i</m:t>
                </m:r>
                <m:r>
                  <m:rPr>
                    <m:sty m:val="p"/>
                  </m:rPr>
                  <w:rPr>
                    <w:rFonts w:ascii="Cambria Math" w:hAnsi="Cambria Math" w:cs="Times New Roman"/>
                    <w:sz w:val="20"/>
                    <w:szCs w:val="20"/>
                  </w:rPr>
                  <m:t>)</m:t>
                </m:r>
              </m:e>
              <m:e>
                <m:r>
                  <m:rPr>
                    <m:sty m:val="p"/>
                  </m:rPr>
                  <w:rPr>
                    <w:rFonts w:ascii="Cambria Math" w:hAnsi="Cambria Math" w:cs="Times New Roman"/>
                    <w:sz w:val="20"/>
                    <w:szCs w:val="20"/>
                  </w:rPr>
                  <m:t>⋯</m:t>
                </m:r>
                <m:ctrlPr>
                  <w:rPr>
                    <w:rFonts w:ascii="Cambria Math" w:eastAsia="Cambria Math" w:hAnsi="Cambria Math" w:cs="Times New Roman"/>
                    <w:sz w:val="20"/>
                    <w:szCs w:val="20"/>
                  </w:rPr>
                </m:ctrlPr>
              </m:e>
              <m:e>
                <m:sSup>
                  <m:sSupPr>
                    <m:ctrlPr>
                      <w:rPr>
                        <w:rFonts w:ascii="Cambria Math" w:hAnsi="Cambria Math" w:cs="Times New Roman"/>
                        <w:sz w:val="20"/>
                        <w:szCs w:val="20"/>
                      </w:rPr>
                    </m:ctrlPr>
                  </m:sSupPr>
                  <m:e>
                    <m:r>
                      <w:rPr>
                        <w:rFonts w:ascii="Cambria Math" w:hAnsi="Cambria Math" w:cs="Times New Roman"/>
                        <w:sz w:val="20"/>
                        <w:szCs w:val="20"/>
                      </w:rPr>
                      <m:t>y</m:t>
                    </m:r>
                  </m:e>
                  <m:sup>
                    <m:d>
                      <m:dPr>
                        <m:ctrlPr>
                          <w:rPr>
                            <w:rFonts w:ascii="Cambria Math" w:hAnsi="Cambria Math" w:cs="Times New Roman"/>
                            <w:sz w:val="20"/>
                            <w:szCs w:val="20"/>
                          </w:rPr>
                        </m:ctrlPr>
                      </m:dPr>
                      <m:e>
                        <m:r>
                          <m:rPr>
                            <m:sty m:val="p"/>
                          </m:rPr>
                          <w:rPr>
                            <w:rFonts w:ascii="Cambria Math" w:hAnsi="Cambria Math" w:cs="Times New Roman"/>
                            <w:sz w:val="20"/>
                            <w:szCs w:val="20"/>
                          </w:rPr>
                          <m:t>3000+</m:t>
                        </m:r>
                        <m:r>
                          <w:rPr>
                            <w:rFonts w:ascii="Cambria Math" w:hAnsi="Cambria Math" w:cs="Times New Roman"/>
                            <w:sz w:val="20"/>
                            <w:szCs w:val="20"/>
                          </w:rPr>
                          <m:t>Q</m:t>
                        </m:r>
                        <m:r>
                          <m:rPr>
                            <m:sty m:val="p"/>
                          </m:rPr>
                          <w:rPr>
                            <w:rFonts w:ascii="Cambria Math" w:hAnsi="Cambria Math" w:cs="Times New Roman"/>
                            <w:sz w:val="20"/>
                            <w:szCs w:val="20"/>
                          </w:rPr>
                          <m:t>-1</m:t>
                        </m:r>
                      </m:e>
                    </m:d>
                  </m:sup>
                </m:sSup>
                <m:r>
                  <m:rPr>
                    <m:sty m:val="p"/>
                  </m:rPr>
                  <w:rPr>
                    <w:rFonts w:ascii="Cambria Math" w:hAnsi="Cambria Math" w:cs="Times New Roman"/>
                    <w:sz w:val="20"/>
                    <w:szCs w:val="20"/>
                  </w:rPr>
                  <m:t>(</m:t>
                </m:r>
                <m:r>
                  <w:rPr>
                    <w:rFonts w:ascii="Cambria Math" w:hAnsi="Cambria Math" w:cs="Times New Roman"/>
                    <w:sz w:val="20"/>
                    <w:szCs w:val="20"/>
                  </w:rPr>
                  <m:t>i</m:t>
                </m:r>
                <m:r>
                  <m:rPr>
                    <m:sty m:val="p"/>
                  </m:rPr>
                  <w:rPr>
                    <w:rFonts w:ascii="Cambria Math" w:hAnsi="Cambria Math" w:cs="Times New Roman"/>
                    <w:sz w:val="20"/>
                    <w:szCs w:val="20"/>
                  </w:rPr>
                  <m:t>)</m:t>
                </m:r>
              </m:e>
            </m:eqArr>
          </m:e>
        </m:d>
        <m:r>
          <m:rPr>
            <m:sty m:val="p"/>
          </m:rPr>
          <w:rPr>
            <w:rFonts w:ascii="Cambria Math" w:hAnsi="Cambria Math" w:cs="Times New Roman"/>
            <w:sz w:val="20"/>
            <w:szCs w:val="20"/>
          </w:rPr>
          <m:t>=</m:t>
        </m:r>
        <m:r>
          <w:rPr>
            <w:rFonts w:ascii="Cambria Math" w:hAnsi="Cambria Math" w:cs="Times New Roman"/>
            <w:sz w:val="20"/>
            <w:szCs w:val="20"/>
          </w:rPr>
          <m:t>W</m:t>
        </m:r>
        <m:r>
          <m:rPr>
            <m:sty m:val="p"/>
          </m:rPr>
          <w:rPr>
            <w:rFonts w:ascii="Cambria Math" w:hAnsi="Cambria Math" w:cs="Times New Roman"/>
            <w:sz w:val="20"/>
            <w:szCs w:val="20"/>
          </w:rPr>
          <m:t>(</m:t>
        </m:r>
        <m:r>
          <w:rPr>
            <w:rFonts w:ascii="Cambria Math" w:hAnsi="Cambria Math" w:cs="Times New Roman"/>
            <w:sz w:val="20"/>
            <w:szCs w:val="20"/>
          </w:rPr>
          <m:t>i</m:t>
        </m:r>
        <m:r>
          <m:rPr>
            <m:sty m:val="p"/>
          </m:rPr>
          <w:rPr>
            <w:rFonts w:ascii="Cambria Math" w:hAnsi="Cambria Math" w:cs="Times New Roman"/>
            <w:sz w:val="20"/>
            <w:szCs w:val="20"/>
          </w:rPr>
          <m:t>)</m:t>
        </m:r>
        <m:d>
          <m:dPr>
            <m:begChr m:val="["/>
            <m:endChr m:val="]"/>
            <m:ctrlPr>
              <w:rPr>
                <w:rFonts w:ascii="Cambria Math" w:hAnsi="Cambria Math" w:cs="Times New Roman"/>
                <w:sz w:val="20"/>
                <w:szCs w:val="20"/>
              </w:rPr>
            </m:ctrlPr>
          </m:dPr>
          <m:e>
            <m:eqArr>
              <m:eqArrPr>
                <m:ctrlPr>
                  <w:rPr>
                    <w:rFonts w:ascii="Cambria Math" w:hAnsi="Cambria Math" w:cs="Times New Roman"/>
                    <w:sz w:val="20"/>
                    <w:szCs w:val="20"/>
                  </w:rPr>
                </m:ctrlPr>
              </m:eqArrPr>
              <m:e>
                <m:sSup>
                  <m:sSupPr>
                    <m:ctrlPr>
                      <w:rPr>
                        <w:rFonts w:ascii="Cambria Math" w:hAnsi="Cambria Math" w:cs="Times New Roman"/>
                        <w:sz w:val="20"/>
                        <w:szCs w:val="20"/>
                      </w:rPr>
                    </m:ctrlPr>
                  </m:sSupPr>
                  <m:e>
                    <m:r>
                      <w:rPr>
                        <w:rFonts w:ascii="Cambria Math" w:hAnsi="Cambria Math" w:cs="Times New Roman"/>
                        <w:sz w:val="20"/>
                        <w:szCs w:val="20"/>
                      </w:rPr>
                      <m:t>x</m:t>
                    </m:r>
                  </m:e>
                  <m:sup>
                    <m:d>
                      <m:dPr>
                        <m:ctrlPr>
                          <w:rPr>
                            <w:rFonts w:ascii="Cambria Math" w:hAnsi="Cambria Math" w:cs="Times New Roman"/>
                            <w:sz w:val="20"/>
                            <w:szCs w:val="20"/>
                          </w:rPr>
                        </m:ctrlPr>
                      </m:dPr>
                      <m:e>
                        <m:r>
                          <m:rPr>
                            <m:sty m:val="p"/>
                          </m:rPr>
                          <w:rPr>
                            <w:rFonts w:ascii="Cambria Math" w:hAnsi="Cambria Math" w:cs="Times New Roman"/>
                            <w:sz w:val="20"/>
                            <w:szCs w:val="20"/>
                          </w:rPr>
                          <m:t>0</m:t>
                        </m:r>
                      </m:e>
                    </m:d>
                  </m:sup>
                </m:sSup>
                <m:r>
                  <m:rPr>
                    <m:sty m:val="p"/>
                  </m:rPr>
                  <w:rPr>
                    <w:rFonts w:ascii="Cambria Math" w:hAnsi="Cambria Math" w:cs="Times New Roman"/>
                    <w:sz w:val="20"/>
                    <w:szCs w:val="20"/>
                  </w:rPr>
                  <m:t>(</m:t>
                </m:r>
                <m:r>
                  <w:rPr>
                    <w:rFonts w:ascii="Cambria Math" w:hAnsi="Cambria Math" w:cs="Times New Roman"/>
                    <w:sz w:val="20"/>
                    <w:szCs w:val="20"/>
                  </w:rPr>
                  <m:t>i</m:t>
                </m:r>
                <m:r>
                  <m:rPr>
                    <m:sty m:val="p"/>
                  </m:rPr>
                  <w:rPr>
                    <w:rFonts w:ascii="Cambria Math" w:hAnsi="Cambria Math" w:cs="Times New Roman"/>
                    <w:sz w:val="20"/>
                    <w:szCs w:val="20"/>
                  </w:rPr>
                  <m:t>)</m:t>
                </m:r>
              </m:e>
              <m:e>
                <m:r>
                  <m:rPr>
                    <m:sty m:val="p"/>
                  </m:rPr>
                  <w:rPr>
                    <w:rFonts w:ascii="Cambria Math" w:hAnsi="Cambria Math" w:cs="Times New Roman"/>
                    <w:sz w:val="20"/>
                    <w:szCs w:val="20"/>
                  </w:rPr>
                  <m:t>⋯</m:t>
                </m:r>
                <m:ctrlPr>
                  <w:rPr>
                    <w:rFonts w:ascii="Cambria Math" w:eastAsia="Cambria Math" w:hAnsi="Cambria Math" w:cs="Times New Roman"/>
                    <w:sz w:val="20"/>
                    <w:szCs w:val="20"/>
                  </w:rPr>
                </m:ctrlPr>
              </m:e>
              <m:e>
                <m:sSup>
                  <m:sSupPr>
                    <m:ctrlPr>
                      <w:rPr>
                        <w:rFonts w:ascii="Cambria Math" w:hAnsi="Cambria Math" w:cs="Times New Roman"/>
                        <w:sz w:val="20"/>
                        <w:szCs w:val="20"/>
                      </w:rPr>
                    </m:ctrlPr>
                  </m:sSupPr>
                  <m:e>
                    <m:r>
                      <w:rPr>
                        <w:rFonts w:ascii="Cambria Math" w:hAnsi="Cambria Math" w:cs="Times New Roman"/>
                        <w:sz w:val="20"/>
                        <w:szCs w:val="20"/>
                      </w:rPr>
                      <m:t>x</m:t>
                    </m:r>
                  </m:e>
                  <m:sup>
                    <m:d>
                      <m:dPr>
                        <m:ctrlPr>
                          <w:rPr>
                            <w:rFonts w:ascii="Cambria Math" w:hAnsi="Cambria Math" w:cs="Times New Roman"/>
                            <w:sz w:val="20"/>
                            <w:szCs w:val="20"/>
                          </w:rPr>
                        </m:ctrlPr>
                      </m:dPr>
                      <m:e>
                        <m:r>
                          <w:rPr>
                            <w:rFonts w:ascii="Cambria Math" w:hAnsi="Cambria Math" w:cs="Times New Roman"/>
                            <w:sz w:val="20"/>
                            <w:szCs w:val="20"/>
                          </w:rPr>
                          <m:t>ν</m:t>
                        </m:r>
                        <m:r>
                          <m:rPr>
                            <m:sty m:val="p"/>
                          </m:rPr>
                          <w:rPr>
                            <w:rFonts w:ascii="Cambria Math" w:hAnsi="Cambria Math" w:cs="Times New Roman"/>
                            <w:sz w:val="20"/>
                            <w:szCs w:val="20"/>
                          </w:rPr>
                          <m:t>-1</m:t>
                        </m:r>
                      </m:e>
                    </m:d>
                  </m:sup>
                </m:sSup>
                <m:r>
                  <m:rPr>
                    <m:sty m:val="p"/>
                  </m:rPr>
                  <w:rPr>
                    <w:rFonts w:ascii="Cambria Math" w:hAnsi="Cambria Math" w:cs="Times New Roman"/>
                    <w:sz w:val="20"/>
                    <w:szCs w:val="20"/>
                  </w:rPr>
                  <m:t>(</m:t>
                </m:r>
                <m:r>
                  <w:rPr>
                    <w:rFonts w:ascii="Cambria Math" w:hAnsi="Cambria Math" w:cs="Times New Roman"/>
                    <w:sz w:val="20"/>
                    <w:szCs w:val="20"/>
                  </w:rPr>
                  <m:t>i</m:t>
                </m:r>
                <m:r>
                  <m:rPr>
                    <m:sty m:val="p"/>
                  </m:rPr>
                  <w:rPr>
                    <w:rFonts w:ascii="Cambria Math" w:hAnsi="Cambria Math" w:cs="Times New Roman"/>
                    <w:sz w:val="20"/>
                    <w:szCs w:val="20"/>
                  </w:rPr>
                  <m:t>)</m:t>
                </m:r>
              </m:e>
            </m:eqArr>
          </m:e>
        </m:d>
      </m:oMath>
    </w:p>
    <w:p w14:paraId="68FE89DF" w14:textId="77777777" w:rsidR="00215410" w:rsidRPr="00282FBE" w:rsidRDefault="00215410" w:rsidP="00215410">
      <w:pPr>
        <w:spacing w:after="120" w:line="360" w:lineRule="auto"/>
        <w:jc w:val="both"/>
        <w:rPr>
          <w:rFonts w:eastAsiaTheme="minorEastAsia"/>
          <w:iCs/>
          <w:sz w:val="20"/>
          <w:szCs w:val="20"/>
        </w:rPr>
      </w:pPr>
      <w:proofErr w:type="gramStart"/>
      <w:r w:rsidRPr="00282FBE">
        <w:rPr>
          <w:rFonts w:eastAsiaTheme="minorEastAsia"/>
          <w:iCs/>
          <w:sz w:val="20"/>
          <w:szCs w:val="20"/>
        </w:rPr>
        <w:t>where</w:t>
      </w:r>
      <w:proofErr w:type="gramEnd"/>
      <w:r w:rsidRPr="00282FBE">
        <w:rPr>
          <w:rFonts w:eastAsiaTheme="minorEastAsia"/>
          <w:iCs/>
          <w:sz w:val="20"/>
          <w:szCs w:val="20"/>
        </w:rPr>
        <w:t xml:space="preserve"> </w:t>
      </w:r>
    </w:p>
    <w:p w14:paraId="07FC1578" w14:textId="738BBFBA" w:rsidR="00215410" w:rsidRPr="00282FBE" w:rsidRDefault="00215410" w:rsidP="00215410">
      <w:pPr>
        <w:pStyle w:val="ListParagraph"/>
        <w:numPr>
          <w:ilvl w:val="0"/>
          <w:numId w:val="32"/>
        </w:numPr>
        <w:spacing w:after="120" w:line="360" w:lineRule="auto"/>
        <w:jc w:val="both"/>
        <w:rPr>
          <w:rFonts w:eastAsiaTheme="minorEastAsia"/>
          <w:iCs/>
          <w:sz w:val="20"/>
          <w:szCs w:val="20"/>
        </w:rPr>
      </w:pPr>
      <w:r w:rsidRPr="00282FBE">
        <w:rPr>
          <w:rFonts w:eastAsiaTheme="minorEastAsia"/>
          <w:iCs/>
          <w:sz w:val="20"/>
          <w:szCs w:val="20"/>
        </w:rPr>
        <w:lastRenderedPageBreak/>
        <w:t xml:space="preserve">Vector </w:t>
      </w:r>
      <m:oMath>
        <m:d>
          <m:dPr>
            <m:begChr m:val="["/>
            <m:endChr m:val="]"/>
            <m:ctrlPr>
              <w:rPr>
                <w:rFonts w:ascii="Cambria Math" w:eastAsiaTheme="minorEastAsia" w:hAnsi="Cambria Math"/>
                <w:i/>
                <w:iCs/>
                <w:sz w:val="20"/>
                <w:szCs w:val="20"/>
              </w:rPr>
            </m:ctrlPr>
          </m:dPr>
          <m:e>
            <m:sSup>
              <m:sSupPr>
                <m:ctrlPr>
                  <w:rPr>
                    <w:rFonts w:ascii="Cambria Math" w:hAnsi="Cambria Math"/>
                    <w:sz w:val="20"/>
                    <w:szCs w:val="20"/>
                  </w:rPr>
                </m:ctrlPr>
              </m:sSupPr>
              <m:e>
                <m:r>
                  <w:rPr>
                    <w:rFonts w:ascii="Cambria Math" w:hAnsi="Cambria Math"/>
                    <w:sz w:val="20"/>
                    <w:szCs w:val="20"/>
                  </w:rPr>
                  <m:t>y</m:t>
                </m:r>
              </m:e>
              <m:sup>
                <m:d>
                  <m:dPr>
                    <m:ctrlPr>
                      <w:rPr>
                        <w:rFonts w:ascii="Cambria Math" w:hAnsi="Cambria Math"/>
                        <w:sz w:val="20"/>
                        <w:szCs w:val="20"/>
                      </w:rPr>
                    </m:ctrlPr>
                  </m:dPr>
                  <m:e>
                    <m:r>
                      <m:rPr>
                        <m:sty m:val="p"/>
                      </m:rPr>
                      <w:rPr>
                        <w:rFonts w:ascii="Cambria Math" w:hAnsi="Cambria Math"/>
                        <w:sz w:val="20"/>
                        <w:szCs w:val="20"/>
                      </w:rPr>
                      <m:t>3000</m:t>
                    </m:r>
                  </m:e>
                </m:d>
              </m:sup>
            </m:sSup>
            <m:d>
              <m:dPr>
                <m:ctrlPr>
                  <w:rPr>
                    <w:rFonts w:ascii="Cambria Math" w:hAnsi="Cambria Math"/>
                    <w:sz w:val="20"/>
                    <w:szCs w:val="20"/>
                  </w:rPr>
                </m:ctrlPr>
              </m:dPr>
              <m:e>
                <m:r>
                  <w:rPr>
                    <w:rFonts w:ascii="Cambria Math" w:hAnsi="Cambria Math"/>
                    <w:sz w:val="20"/>
                    <w:szCs w:val="20"/>
                  </w:rPr>
                  <m:t>i</m:t>
                </m:r>
              </m:e>
            </m:d>
            <m:r>
              <m:rPr>
                <m:sty m:val="p"/>
              </m:rPr>
              <w:rPr>
                <w:rFonts w:ascii="Cambria Math" w:hAnsi="Cambria Math"/>
                <w:sz w:val="20"/>
                <w:szCs w:val="20"/>
              </w:rPr>
              <m:t>, …,</m:t>
            </m:r>
            <m:sSup>
              <m:sSupPr>
                <m:ctrlPr>
                  <w:rPr>
                    <w:rFonts w:ascii="Cambria Math" w:hAnsi="Cambria Math"/>
                    <w:sz w:val="20"/>
                    <w:szCs w:val="20"/>
                  </w:rPr>
                </m:ctrlPr>
              </m:sSupPr>
              <m:e>
                <m:r>
                  <w:rPr>
                    <w:rFonts w:ascii="Cambria Math" w:hAnsi="Cambria Math"/>
                    <w:sz w:val="20"/>
                    <w:szCs w:val="20"/>
                  </w:rPr>
                  <m:t>y</m:t>
                </m:r>
              </m:e>
              <m:sup>
                <m:d>
                  <m:dPr>
                    <m:ctrlPr>
                      <w:rPr>
                        <w:rFonts w:ascii="Cambria Math" w:hAnsi="Cambria Math"/>
                        <w:sz w:val="20"/>
                        <w:szCs w:val="20"/>
                      </w:rPr>
                    </m:ctrlPr>
                  </m:dPr>
                  <m:e>
                    <m:r>
                      <m:rPr>
                        <m:sty m:val="p"/>
                      </m:rPr>
                      <w:rPr>
                        <w:rFonts w:ascii="Cambria Math" w:hAnsi="Cambria Math"/>
                        <w:sz w:val="20"/>
                        <w:szCs w:val="20"/>
                      </w:rPr>
                      <m:t>3000+</m:t>
                    </m:r>
                    <m:r>
                      <w:rPr>
                        <w:rFonts w:ascii="Cambria Math" w:hAnsi="Cambria Math"/>
                        <w:sz w:val="20"/>
                        <w:szCs w:val="20"/>
                      </w:rPr>
                      <m:t>Q</m:t>
                    </m:r>
                    <m:r>
                      <m:rPr>
                        <m:sty m:val="p"/>
                      </m:rPr>
                      <w:rPr>
                        <w:rFonts w:ascii="Cambria Math" w:hAnsi="Cambria Math"/>
                        <w:sz w:val="20"/>
                        <w:szCs w:val="20"/>
                      </w:rPr>
                      <m:t>-1</m:t>
                    </m:r>
                  </m:e>
                </m:d>
              </m:sup>
            </m:sSup>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 xml:space="preserve">) </m:t>
            </m:r>
          </m:e>
        </m:d>
      </m:oMath>
      <w:r w:rsidRPr="00282FBE">
        <w:rPr>
          <w:rFonts w:eastAsiaTheme="minorEastAsia"/>
          <w:iCs/>
          <w:sz w:val="20"/>
          <w:szCs w:val="20"/>
        </w:rPr>
        <w:t xml:space="preserve"> corresponds to the antenna ports indicated in the associated port subset indication for CQI computation and the order of the ports follow the order of the antenna ports indicated in the port subset indication.</w:t>
      </w:r>
    </w:p>
    <w:p w14:paraId="0E465818" w14:textId="6B7A3F73" w:rsidR="00215410" w:rsidRPr="00282FBE" w:rsidRDefault="00215410" w:rsidP="00215410">
      <w:pPr>
        <w:pStyle w:val="ListParagraph"/>
        <w:numPr>
          <w:ilvl w:val="0"/>
          <w:numId w:val="32"/>
        </w:numPr>
        <w:spacing w:after="120" w:line="360" w:lineRule="auto"/>
        <w:jc w:val="both"/>
        <w:rPr>
          <w:rFonts w:eastAsiaTheme="minorEastAsia"/>
          <w:iCs/>
          <w:sz w:val="20"/>
          <w:szCs w:val="20"/>
        </w:rPr>
      </w:pPr>
      <m:oMath>
        <m:r>
          <w:rPr>
            <w:rFonts w:ascii="Cambria Math" w:hAnsi="Cambria Math"/>
            <w:sz w:val="20"/>
            <w:szCs w:val="20"/>
          </w:rPr>
          <m:t>W</m:t>
        </m:r>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oMath>
      <w:r w:rsidRPr="00993637">
        <w:rPr>
          <w:rFonts w:eastAsiaTheme="minorEastAsia"/>
          <w:sz w:val="20"/>
          <w:szCs w:val="20"/>
        </w:rPr>
        <w:t xml:space="preserve"> is the </w:t>
      </w:r>
      <w:r w:rsidR="00A22C7B" w:rsidRPr="00993637">
        <w:rPr>
          <w:rFonts w:eastAsiaTheme="minorEastAsia"/>
          <w:sz w:val="20"/>
          <w:szCs w:val="20"/>
        </w:rPr>
        <w:t xml:space="preserve">legacy </w:t>
      </w:r>
      <w:r w:rsidRPr="00993637">
        <w:rPr>
          <w:rFonts w:eastAsiaTheme="minorEastAsia"/>
          <w:sz w:val="20"/>
          <w:szCs w:val="20"/>
        </w:rPr>
        <w:t>precoding matrix corresponding to Q CSI-RS ports.</w:t>
      </w:r>
    </w:p>
    <w:p w14:paraId="3BAE4C4A" w14:textId="22096594" w:rsidR="00215410" w:rsidRPr="00282FBE" w:rsidRDefault="00215410" w:rsidP="00215410">
      <w:pPr>
        <w:spacing w:after="120" w:line="360" w:lineRule="auto"/>
        <w:jc w:val="both"/>
        <w:rPr>
          <w:rFonts w:eastAsiaTheme="minorEastAsia"/>
          <w:iCs/>
          <w:sz w:val="20"/>
          <w:szCs w:val="20"/>
        </w:rPr>
      </w:pPr>
      <w:r w:rsidRPr="00282FBE">
        <w:rPr>
          <w:rFonts w:eastAsiaTheme="minorEastAsia"/>
          <w:iCs/>
          <w:sz w:val="20"/>
          <w:szCs w:val="20"/>
        </w:rPr>
        <w:t>Let’s take one example on CSI report config as follows:</w:t>
      </w:r>
    </w:p>
    <w:p w14:paraId="28B175DF" w14:textId="77777777" w:rsidR="00215410" w:rsidRPr="00282FBE" w:rsidRDefault="00215410" w:rsidP="00215410">
      <w:pPr>
        <w:pStyle w:val="ListParagraph"/>
        <w:numPr>
          <w:ilvl w:val="0"/>
          <w:numId w:val="33"/>
        </w:numPr>
        <w:spacing w:after="120" w:line="360" w:lineRule="auto"/>
        <w:jc w:val="both"/>
        <w:rPr>
          <w:rFonts w:eastAsiaTheme="minorEastAsia"/>
          <w:iCs/>
          <w:sz w:val="20"/>
          <w:szCs w:val="20"/>
        </w:rPr>
      </w:pPr>
      <w:r w:rsidRPr="00282FBE">
        <w:rPr>
          <w:rFonts w:eastAsiaTheme="minorEastAsia"/>
          <w:iCs/>
          <w:sz w:val="20"/>
          <w:szCs w:val="20"/>
        </w:rPr>
        <w:t>A 32-port NZP CSI-RS resource is configured in NZP CSI-RS resource set for channel measurement with CSI-RS port configuration (N1, N2) = (8, 2)</w:t>
      </w:r>
    </w:p>
    <w:p w14:paraId="3B03AE53" w14:textId="77777777" w:rsidR="00215410" w:rsidRPr="00282FBE" w:rsidRDefault="00215410" w:rsidP="00215410">
      <w:pPr>
        <w:pStyle w:val="ListParagraph"/>
        <w:spacing w:after="120" w:line="360" w:lineRule="auto"/>
        <w:jc w:val="center"/>
        <w:rPr>
          <w:rFonts w:eastAsiaTheme="minorEastAsia"/>
          <w:iCs/>
          <w:sz w:val="20"/>
          <w:szCs w:val="20"/>
        </w:rPr>
      </w:pPr>
      <w:r w:rsidRPr="00282FBE">
        <w:rPr>
          <w:noProof/>
        </w:rPr>
        <w:drawing>
          <wp:inline distT="0" distB="0" distL="0" distR="0" wp14:anchorId="782550A3" wp14:editId="4A937BEB">
            <wp:extent cx="2791207" cy="653143"/>
            <wp:effectExtent l="0" t="0" r="0" b="0"/>
            <wp:docPr id="66" name="Picture 66" descr="A picture containing font, line, electric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66" descr="A picture containing font, line, electric blue, text&#10;&#10;Description automatically generated"/>
                    <pic:cNvPicPr/>
                  </pic:nvPicPr>
                  <pic:blipFill>
                    <a:blip r:embed="rId14"/>
                    <a:stretch>
                      <a:fillRect/>
                    </a:stretch>
                  </pic:blipFill>
                  <pic:spPr>
                    <a:xfrm>
                      <a:off x="0" y="0"/>
                      <a:ext cx="2861986" cy="669705"/>
                    </a:xfrm>
                    <a:prstGeom prst="rect">
                      <a:avLst/>
                    </a:prstGeom>
                  </pic:spPr>
                </pic:pic>
              </a:graphicData>
            </a:graphic>
          </wp:inline>
        </w:drawing>
      </w:r>
    </w:p>
    <w:p w14:paraId="1743767A" w14:textId="77777777" w:rsidR="00215410" w:rsidRPr="00282FBE" w:rsidRDefault="00215410" w:rsidP="00215410">
      <w:pPr>
        <w:pStyle w:val="ListParagraph"/>
        <w:numPr>
          <w:ilvl w:val="0"/>
          <w:numId w:val="33"/>
        </w:numPr>
        <w:spacing w:after="120" w:line="360" w:lineRule="auto"/>
        <w:jc w:val="both"/>
        <w:rPr>
          <w:rFonts w:eastAsiaTheme="minorEastAsia"/>
          <w:iCs/>
          <w:sz w:val="20"/>
          <w:szCs w:val="20"/>
        </w:rPr>
      </w:pPr>
      <w:r w:rsidRPr="00282FBE">
        <w:rPr>
          <w:rFonts w:eastAsiaTheme="minorEastAsia"/>
          <w:iCs/>
          <w:sz w:val="20"/>
          <w:szCs w:val="20"/>
        </w:rPr>
        <w:t>Sub-configuration 1:</w:t>
      </w:r>
    </w:p>
    <w:p w14:paraId="1224F55F" w14:textId="77777777" w:rsidR="00215410" w:rsidRPr="00282FBE" w:rsidRDefault="00215410" w:rsidP="00215410">
      <w:pPr>
        <w:pStyle w:val="ListParagraph"/>
        <w:numPr>
          <w:ilvl w:val="1"/>
          <w:numId w:val="33"/>
        </w:numPr>
        <w:spacing w:after="120" w:line="360" w:lineRule="auto"/>
        <w:jc w:val="both"/>
        <w:rPr>
          <w:rFonts w:eastAsiaTheme="minorEastAsia"/>
          <w:iCs/>
          <w:sz w:val="20"/>
          <w:szCs w:val="20"/>
        </w:rPr>
      </w:pPr>
      <w:r w:rsidRPr="00282FBE">
        <w:rPr>
          <w:rFonts w:eastAsiaTheme="minorEastAsia"/>
          <w:iCs/>
          <w:sz w:val="20"/>
          <w:szCs w:val="20"/>
        </w:rPr>
        <w:t>(N1, N2) = (4, 2)</w:t>
      </w:r>
    </w:p>
    <w:p w14:paraId="2EE60931" w14:textId="7994BBA9" w:rsidR="00215410" w:rsidRPr="00282FBE" w:rsidRDefault="00215410" w:rsidP="00215410">
      <w:pPr>
        <w:pStyle w:val="ListParagraph"/>
        <w:numPr>
          <w:ilvl w:val="1"/>
          <w:numId w:val="33"/>
        </w:numPr>
        <w:spacing w:after="120" w:line="360" w:lineRule="auto"/>
        <w:jc w:val="both"/>
        <w:rPr>
          <w:rFonts w:eastAsiaTheme="minorEastAsia"/>
          <w:iCs/>
          <w:sz w:val="20"/>
          <w:szCs w:val="20"/>
        </w:rPr>
      </w:pPr>
      <w:r w:rsidRPr="00282FBE">
        <w:rPr>
          <w:rFonts w:eastAsiaTheme="minorEastAsia"/>
          <w:iCs/>
          <w:sz w:val="20"/>
          <w:szCs w:val="20"/>
        </w:rPr>
        <w:t xml:space="preserve">Port subset indication: 32-bit bitmap (1 1 1 1 1 1 1 1 0 0 0 0 0 0 0 0   1 1 1 1 1 1 1 1 0 0 0 0 0 0 0 0) which means CSI-RS ports {3000, 3001, 3002, …, 3007, 3016, 3017, …, 2023} are used for CQI computation. However, these active CSI-RS ports for CQI computation are not consecutive in numbering. Hence, </w:t>
      </w:r>
      <w:r w:rsidR="00260427" w:rsidRPr="00282FBE">
        <w:rPr>
          <w:rFonts w:eastAsiaTheme="minorEastAsia"/>
          <w:iCs/>
          <w:sz w:val="20"/>
          <w:szCs w:val="20"/>
        </w:rPr>
        <w:t xml:space="preserve">to be consistent with </w:t>
      </w:r>
      <w:r w:rsidRPr="00282FBE">
        <w:rPr>
          <w:rFonts w:eastAsiaTheme="minorEastAsia"/>
          <w:iCs/>
          <w:sz w:val="20"/>
          <w:szCs w:val="20"/>
        </w:rPr>
        <w:t xml:space="preserve">the current specification on the antenna relationship between PDSCH and CSI-RS, we propose re-numbering these CSI-RS ports from {3000, 3001, 3002, …, 3007, 3016, 3017, …, 3023} to {3000, 3001, 3002, …, 3007, </w:t>
      </w:r>
      <w:r w:rsidRPr="00993637">
        <w:rPr>
          <w:rFonts w:eastAsiaTheme="minorEastAsia"/>
          <w:iCs/>
          <w:sz w:val="20"/>
          <w:szCs w:val="20"/>
        </w:rPr>
        <w:t>3008, 3009, …, 3015</w:t>
      </w:r>
      <w:r w:rsidRPr="00282FBE">
        <w:rPr>
          <w:rFonts w:eastAsiaTheme="minorEastAsia"/>
          <w:iCs/>
          <w:sz w:val="20"/>
          <w:szCs w:val="20"/>
        </w:rPr>
        <w:t>} and applies the legacy precoding matrix for 16 ports.</w:t>
      </w:r>
    </w:p>
    <w:p w14:paraId="49FB61CF" w14:textId="77777777" w:rsidR="00215410" w:rsidRPr="00282FBE" w:rsidRDefault="00215410" w:rsidP="00215410">
      <w:pPr>
        <w:pStyle w:val="ListParagraph"/>
        <w:numPr>
          <w:ilvl w:val="0"/>
          <w:numId w:val="33"/>
        </w:numPr>
        <w:spacing w:after="120" w:line="360" w:lineRule="auto"/>
        <w:jc w:val="both"/>
        <w:rPr>
          <w:rFonts w:eastAsiaTheme="minorEastAsia"/>
          <w:iCs/>
          <w:sz w:val="20"/>
          <w:szCs w:val="20"/>
        </w:rPr>
      </w:pPr>
      <w:r w:rsidRPr="00282FBE">
        <w:rPr>
          <w:rFonts w:eastAsiaTheme="minorEastAsia"/>
          <w:iCs/>
          <w:sz w:val="20"/>
          <w:szCs w:val="20"/>
        </w:rPr>
        <w:t>Sub-configuration 2:</w:t>
      </w:r>
    </w:p>
    <w:p w14:paraId="4BE42734" w14:textId="77777777" w:rsidR="00215410" w:rsidRPr="00282FBE" w:rsidRDefault="00215410" w:rsidP="00215410">
      <w:pPr>
        <w:pStyle w:val="ListParagraph"/>
        <w:numPr>
          <w:ilvl w:val="1"/>
          <w:numId w:val="33"/>
        </w:numPr>
        <w:spacing w:after="120" w:line="360" w:lineRule="auto"/>
        <w:jc w:val="both"/>
        <w:rPr>
          <w:rFonts w:eastAsiaTheme="minorEastAsia"/>
          <w:iCs/>
          <w:sz w:val="20"/>
          <w:szCs w:val="20"/>
        </w:rPr>
      </w:pPr>
      <w:r w:rsidRPr="00282FBE">
        <w:rPr>
          <w:rFonts w:eastAsiaTheme="minorEastAsia"/>
          <w:iCs/>
          <w:sz w:val="20"/>
          <w:szCs w:val="20"/>
        </w:rPr>
        <w:t>(N1, N2) = (8, 1)</w:t>
      </w:r>
    </w:p>
    <w:p w14:paraId="0AC0CA0A" w14:textId="59F0369B" w:rsidR="00215410" w:rsidRPr="00282FBE" w:rsidRDefault="00215410" w:rsidP="00215410">
      <w:pPr>
        <w:pStyle w:val="ListParagraph"/>
        <w:numPr>
          <w:ilvl w:val="1"/>
          <w:numId w:val="33"/>
        </w:numPr>
        <w:spacing w:after="120" w:line="360" w:lineRule="auto"/>
        <w:jc w:val="both"/>
        <w:rPr>
          <w:rFonts w:eastAsiaTheme="minorEastAsia"/>
          <w:iCs/>
          <w:sz w:val="20"/>
          <w:szCs w:val="20"/>
        </w:rPr>
      </w:pPr>
      <w:r w:rsidRPr="00282FBE">
        <w:rPr>
          <w:rFonts w:eastAsiaTheme="minorEastAsia"/>
          <w:iCs/>
          <w:sz w:val="20"/>
          <w:szCs w:val="20"/>
        </w:rPr>
        <w:t xml:space="preserve">Port subset indication: 32-bit bitmap (0 1 0 1 0 1 0 1 0 1 0 1 0 1 0 1   0 1 0 1 0 1 0 1 0 1 0 1 0 1 0 1) which means odd CSI-RS ports {3001, 3003, 3005, …, 3015, 3017, 3019, …, 2031} are used for CQI computation. However, these active CSI-RS ports for CQI computation are not consecutive in numbering. Hence, </w:t>
      </w:r>
      <w:r w:rsidR="00644A7E" w:rsidRPr="00282FBE">
        <w:rPr>
          <w:rFonts w:eastAsiaTheme="minorEastAsia"/>
          <w:iCs/>
          <w:sz w:val="20"/>
          <w:szCs w:val="20"/>
        </w:rPr>
        <w:t xml:space="preserve">to be consistent with </w:t>
      </w:r>
      <w:r w:rsidRPr="00282FBE">
        <w:rPr>
          <w:rFonts w:eastAsiaTheme="minorEastAsia"/>
          <w:iCs/>
          <w:sz w:val="20"/>
          <w:szCs w:val="20"/>
        </w:rPr>
        <w:t>the current specification on the antenna relationship between PDSCH and CSI-RS, we propose re-numbering these CSI-RS ports from {3001, 3003, 3005, …, 3015, 3017, 3019, …, 3031} to {</w:t>
      </w:r>
      <w:r w:rsidRPr="00993637">
        <w:rPr>
          <w:rFonts w:eastAsiaTheme="minorEastAsia"/>
          <w:iCs/>
          <w:sz w:val="20"/>
          <w:szCs w:val="20"/>
        </w:rPr>
        <w:t>3000, 3001, 3002, …, 3007, 3008, 3009, …, 3015</w:t>
      </w:r>
      <w:r w:rsidRPr="00282FBE">
        <w:rPr>
          <w:rFonts w:eastAsiaTheme="minorEastAsia"/>
          <w:iCs/>
          <w:sz w:val="20"/>
          <w:szCs w:val="20"/>
        </w:rPr>
        <w:t>} and applies the legacy precoding matrix for 16 ports.</w:t>
      </w:r>
    </w:p>
    <w:p w14:paraId="21139470" w14:textId="6F6BCE05" w:rsidR="00215410" w:rsidRPr="00282FBE" w:rsidRDefault="007C389A" w:rsidP="00215410">
      <w:pPr>
        <w:spacing w:after="120" w:line="360" w:lineRule="auto"/>
        <w:jc w:val="both"/>
        <w:rPr>
          <w:rFonts w:eastAsiaTheme="minorEastAsia"/>
          <w:iCs/>
          <w:sz w:val="20"/>
          <w:szCs w:val="20"/>
        </w:rPr>
      </w:pPr>
      <w:r w:rsidRPr="00282FBE">
        <w:rPr>
          <w:rFonts w:eastAsiaTheme="minorEastAsia"/>
          <w:iCs/>
          <w:sz w:val="20"/>
          <w:szCs w:val="20"/>
        </w:rPr>
        <w:t>Based on the discussion</w:t>
      </w:r>
      <w:r w:rsidR="00215410" w:rsidRPr="00282FBE">
        <w:rPr>
          <w:rFonts w:eastAsiaTheme="minorEastAsia"/>
          <w:iCs/>
          <w:sz w:val="20"/>
          <w:szCs w:val="20"/>
        </w:rPr>
        <w:t>, we make the following proposal:</w:t>
      </w:r>
    </w:p>
    <w:p w14:paraId="07324603" w14:textId="15CB7D5F" w:rsidR="00215410" w:rsidRPr="00993637" w:rsidRDefault="00215410" w:rsidP="00215410">
      <w:pPr>
        <w:spacing w:after="120" w:line="360" w:lineRule="auto"/>
        <w:jc w:val="both"/>
        <w:rPr>
          <w:b/>
          <w:bCs/>
          <w:i/>
          <w:sz w:val="20"/>
          <w:szCs w:val="20"/>
        </w:rPr>
      </w:pPr>
      <w:r w:rsidRPr="00993637">
        <w:rPr>
          <w:rFonts w:eastAsiaTheme="minorEastAsia"/>
          <w:b/>
          <w:bCs/>
          <w:i/>
          <w:sz w:val="20"/>
          <w:szCs w:val="20"/>
        </w:rPr>
        <w:t xml:space="preserve">Proposal </w:t>
      </w:r>
      <w:r w:rsidR="005D58CA" w:rsidRPr="00282FBE">
        <w:rPr>
          <w:rFonts w:eastAsiaTheme="minorEastAsia"/>
          <w:b/>
          <w:bCs/>
          <w:i/>
          <w:sz w:val="20"/>
          <w:szCs w:val="20"/>
        </w:rPr>
        <w:t>6</w:t>
      </w:r>
      <w:r w:rsidRPr="00993637">
        <w:rPr>
          <w:rFonts w:eastAsiaTheme="minorEastAsia"/>
          <w:b/>
          <w:bCs/>
          <w:i/>
          <w:sz w:val="20"/>
          <w:szCs w:val="20"/>
        </w:rPr>
        <w:t xml:space="preserve">: </w:t>
      </w:r>
      <w:r w:rsidRPr="00993637">
        <w:rPr>
          <w:b/>
          <w:bCs/>
          <w:i/>
          <w:sz w:val="20"/>
          <w:szCs w:val="20"/>
        </w:rPr>
        <w:t xml:space="preserve">For CQI calculation using a </w:t>
      </w:r>
      <w:r w:rsidRPr="00993637">
        <w:rPr>
          <w:rFonts w:eastAsiaTheme="minorEastAsia"/>
          <w:b/>
          <w:bCs/>
          <w:i/>
          <w:sz w:val="20"/>
          <w:szCs w:val="20"/>
        </w:rPr>
        <w:t>reduced NZP CSI-RS resource of Q ports which is a subset of P-port NZP CSI-RS resource configured in NZP CSI-RS resource set for channel measurement</w:t>
      </w:r>
      <w:r w:rsidRPr="00993637">
        <w:rPr>
          <w:b/>
          <w:bCs/>
          <w:i/>
          <w:sz w:val="20"/>
          <w:szCs w:val="20"/>
        </w:rPr>
        <w:t>, the UE should assume that PDSCH signals on antenna ports in the set [1000,…, 1000+ν-1] for ν layers would result in signals equivalent to corresponding symbols transmitted on antenna ports [3000,…, 3000+Q-1], as given by</w:t>
      </w:r>
    </w:p>
    <w:p w14:paraId="2EB492D8" w14:textId="6B7A405C" w:rsidR="00215410" w:rsidRPr="00993637" w:rsidRDefault="00215410" w:rsidP="00215410">
      <w:pPr>
        <w:pStyle w:val="EQ"/>
        <w:rPr>
          <w:rFonts w:ascii="Times New Roman" w:hAnsi="Times New Roman" w:cs="Times New Roman"/>
          <w:b/>
          <w:bCs/>
          <w:i/>
          <w:sz w:val="20"/>
          <w:szCs w:val="20"/>
        </w:rPr>
      </w:pPr>
      <w:r w:rsidRPr="00993637">
        <w:rPr>
          <w:rFonts w:ascii="Times New Roman" w:hAnsi="Times New Roman" w:cs="Times New Roman"/>
          <w:b/>
          <w:bCs/>
          <w:i/>
          <w:noProof w:val="0"/>
          <w:sz w:val="20"/>
          <w:szCs w:val="20"/>
        </w:rPr>
        <w:tab/>
      </w:r>
      <m:oMath>
        <m:d>
          <m:dPr>
            <m:begChr m:val="["/>
            <m:endChr m:val="]"/>
            <m:ctrlPr>
              <w:rPr>
                <w:rFonts w:ascii="Cambria Math" w:hAnsi="Cambria Math" w:cs="Times New Roman"/>
                <w:b/>
                <w:bCs/>
                <w:i/>
                <w:sz w:val="20"/>
                <w:szCs w:val="20"/>
              </w:rPr>
            </m:ctrlPr>
          </m:dPr>
          <m:e>
            <m:eqArr>
              <m:eqArrPr>
                <m:ctrlPr>
                  <w:rPr>
                    <w:rFonts w:ascii="Cambria Math" w:hAnsi="Cambria Math" w:cs="Times New Roman"/>
                    <w:b/>
                    <w:bCs/>
                    <w:i/>
                    <w:sz w:val="20"/>
                    <w:szCs w:val="20"/>
                  </w:rPr>
                </m:ctrlPr>
              </m:eqArrPr>
              <m:e>
                <m:sSup>
                  <m:sSupPr>
                    <m:ctrlPr>
                      <w:rPr>
                        <w:rFonts w:ascii="Cambria Math" w:hAnsi="Cambria Math" w:cs="Times New Roman"/>
                        <w:b/>
                        <w:bCs/>
                        <w:i/>
                        <w:sz w:val="20"/>
                        <w:szCs w:val="20"/>
                      </w:rPr>
                    </m:ctrlPr>
                  </m:sSupPr>
                  <m:e>
                    <m:r>
                      <m:rPr>
                        <m:sty m:val="bi"/>
                      </m:rPr>
                      <w:rPr>
                        <w:rFonts w:ascii="Cambria Math" w:hAnsi="Cambria Math" w:cs="Times New Roman"/>
                        <w:sz w:val="20"/>
                        <w:szCs w:val="20"/>
                      </w:rPr>
                      <m:t>y</m:t>
                    </m:r>
                  </m:e>
                  <m:sup>
                    <m:d>
                      <m:dPr>
                        <m:ctrlPr>
                          <w:rPr>
                            <w:rFonts w:ascii="Cambria Math" w:hAnsi="Cambria Math" w:cs="Times New Roman"/>
                            <w:b/>
                            <w:bCs/>
                            <w:i/>
                            <w:sz w:val="20"/>
                            <w:szCs w:val="20"/>
                          </w:rPr>
                        </m:ctrlPr>
                      </m:dPr>
                      <m:e>
                        <m:r>
                          <m:rPr>
                            <m:sty m:val="bi"/>
                          </m:rPr>
                          <w:rPr>
                            <w:rFonts w:ascii="Cambria Math" w:hAnsi="Cambria Math" w:cs="Times New Roman"/>
                            <w:sz w:val="20"/>
                            <w:szCs w:val="20"/>
                          </w:rPr>
                          <m:t>3000</m:t>
                        </m:r>
                      </m:e>
                    </m:d>
                  </m:sup>
                </m:sSup>
                <m:r>
                  <m:rPr>
                    <m:sty m:val="bi"/>
                  </m:rPr>
                  <w:rPr>
                    <w:rFonts w:ascii="Cambria Math" w:hAnsi="Cambria Math" w:cs="Times New Roman"/>
                    <w:sz w:val="20"/>
                    <w:szCs w:val="20"/>
                  </w:rPr>
                  <m:t>(i)</m:t>
                </m:r>
              </m:e>
              <m:e>
                <m:r>
                  <m:rPr>
                    <m:sty m:val="bi"/>
                  </m:rPr>
                  <w:rPr>
                    <w:rFonts w:ascii="Cambria Math" w:hAnsi="Cambria Math" w:cs="Times New Roman"/>
                    <w:sz w:val="20"/>
                    <w:szCs w:val="20"/>
                  </w:rPr>
                  <m:t>⋯</m:t>
                </m:r>
                <m:ctrlPr>
                  <w:rPr>
                    <w:rFonts w:ascii="Cambria Math" w:eastAsia="Cambria Math" w:hAnsi="Cambria Math" w:cs="Times New Roman"/>
                    <w:b/>
                    <w:bCs/>
                    <w:i/>
                    <w:sz w:val="20"/>
                    <w:szCs w:val="20"/>
                  </w:rPr>
                </m:ctrlPr>
              </m:e>
              <m:e>
                <m:sSup>
                  <m:sSupPr>
                    <m:ctrlPr>
                      <w:rPr>
                        <w:rFonts w:ascii="Cambria Math" w:hAnsi="Cambria Math" w:cs="Times New Roman"/>
                        <w:b/>
                        <w:bCs/>
                        <w:i/>
                        <w:sz w:val="20"/>
                        <w:szCs w:val="20"/>
                      </w:rPr>
                    </m:ctrlPr>
                  </m:sSupPr>
                  <m:e>
                    <m:r>
                      <m:rPr>
                        <m:sty m:val="bi"/>
                      </m:rPr>
                      <w:rPr>
                        <w:rFonts w:ascii="Cambria Math" w:hAnsi="Cambria Math" w:cs="Times New Roman"/>
                        <w:sz w:val="20"/>
                        <w:szCs w:val="20"/>
                      </w:rPr>
                      <m:t>y</m:t>
                    </m:r>
                  </m:e>
                  <m:sup>
                    <m:d>
                      <m:dPr>
                        <m:ctrlPr>
                          <w:rPr>
                            <w:rFonts w:ascii="Cambria Math" w:hAnsi="Cambria Math" w:cs="Times New Roman"/>
                            <w:b/>
                            <w:bCs/>
                            <w:i/>
                            <w:sz w:val="20"/>
                            <w:szCs w:val="20"/>
                          </w:rPr>
                        </m:ctrlPr>
                      </m:dPr>
                      <m:e>
                        <m:r>
                          <m:rPr>
                            <m:sty m:val="bi"/>
                          </m:rPr>
                          <w:rPr>
                            <w:rFonts w:ascii="Cambria Math" w:hAnsi="Cambria Math" w:cs="Times New Roman"/>
                            <w:sz w:val="20"/>
                            <w:szCs w:val="20"/>
                          </w:rPr>
                          <m:t>3000+Q-1</m:t>
                        </m:r>
                      </m:e>
                    </m:d>
                  </m:sup>
                </m:sSup>
                <m:r>
                  <m:rPr>
                    <m:sty m:val="bi"/>
                  </m:rPr>
                  <w:rPr>
                    <w:rFonts w:ascii="Cambria Math" w:hAnsi="Cambria Math" w:cs="Times New Roman"/>
                    <w:sz w:val="20"/>
                    <w:szCs w:val="20"/>
                  </w:rPr>
                  <m:t>(i)</m:t>
                </m:r>
              </m:e>
            </m:eqArr>
          </m:e>
        </m:d>
        <m:r>
          <m:rPr>
            <m:sty m:val="bi"/>
          </m:rPr>
          <w:rPr>
            <w:rFonts w:ascii="Cambria Math" w:hAnsi="Cambria Math" w:cs="Times New Roman"/>
            <w:sz w:val="20"/>
            <w:szCs w:val="20"/>
          </w:rPr>
          <m:t>=W(i)</m:t>
        </m:r>
        <m:d>
          <m:dPr>
            <m:begChr m:val="["/>
            <m:endChr m:val="]"/>
            <m:ctrlPr>
              <w:rPr>
                <w:rFonts w:ascii="Cambria Math" w:hAnsi="Cambria Math" w:cs="Times New Roman"/>
                <w:b/>
                <w:bCs/>
                <w:i/>
                <w:sz w:val="20"/>
                <w:szCs w:val="20"/>
              </w:rPr>
            </m:ctrlPr>
          </m:dPr>
          <m:e>
            <m:eqArr>
              <m:eqArrPr>
                <m:ctrlPr>
                  <w:rPr>
                    <w:rFonts w:ascii="Cambria Math" w:hAnsi="Cambria Math" w:cs="Times New Roman"/>
                    <w:b/>
                    <w:bCs/>
                    <w:i/>
                    <w:sz w:val="20"/>
                    <w:szCs w:val="20"/>
                  </w:rPr>
                </m:ctrlPr>
              </m:eqArrPr>
              <m:e>
                <m:sSup>
                  <m:sSupPr>
                    <m:ctrlPr>
                      <w:rPr>
                        <w:rFonts w:ascii="Cambria Math" w:hAnsi="Cambria Math" w:cs="Times New Roman"/>
                        <w:b/>
                        <w:bCs/>
                        <w:i/>
                        <w:sz w:val="20"/>
                        <w:szCs w:val="20"/>
                      </w:rPr>
                    </m:ctrlPr>
                  </m:sSupPr>
                  <m:e>
                    <m:r>
                      <m:rPr>
                        <m:sty m:val="bi"/>
                      </m:rPr>
                      <w:rPr>
                        <w:rFonts w:ascii="Cambria Math" w:hAnsi="Cambria Math" w:cs="Times New Roman"/>
                        <w:sz w:val="20"/>
                        <w:szCs w:val="20"/>
                      </w:rPr>
                      <m:t>x</m:t>
                    </m:r>
                  </m:e>
                  <m:sup>
                    <m:d>
                      <m:dPr>
                        <m:ctrlPr>
                          <w:rPr>
                            <w:rFonts w:ascii="Cambria Math" w:hAnsi="Cambria Math" w:cs="Times New Roman"/>
                            <w:b/>
                            <w:bCs/>
                            <w:i/>
                            <w:sz w:val="20"/>
                            <w:szCs w:val="20"/>
                          </w:rPr>
                        </m:ctrlPr>
                      </m:dPr>
                      <m:e>
                        <m:r>
                          <m:rPr>
                            <m:sty m:val="bi"/>
                          </m:rPr>
                          <w:rPr>
                            <w:rFonts w:ascii="Cambria Math" w:hAnsi="Cambria Math" w:cs="Times New Roman"/>
                            <w:sz w:val="20"/>
                            <w:szCs w:val="20"/>
                          </w:rPr>
                          <m:t>0</m:t>
                        </m:r>
                      </m:e>
                    </m:d>
                  </m:sup>
                </m:sSup>
                <m:r>
                  <m:rPr>
                    <m:sty m:val="bi"/>
                  </m:rPr>
                  <w:rPr>
                    <w:rFonts w:ascii="Cambria Math" w:hAnsi="Cambria Math" w:cs="Times New Roman"/>
                    <w:sz w:val="20"/>
                    <w:szCs w:val="20"/>
                  </w:rPr>
                  <m:t>(i)</m:t>
                </m:r>
              </m:e>
              <m:e>
                <m:r>
                  <m:rPr>
                    <m:sty m:val="bi"/>
                  </m:rPr>
                  <w:rPr>
                    <w:rFonts w:ascii="Cambria Math" w:hAnsi="Cambria Math" w:cs="Times New Roman"/>
                    <w:sz w:val="20"/>
                    <w:szCs w:val="20"/>
                  </w:rPr>
                  <m:t>⋯</m:t>
                </m:r>
                <m:ctrlPr>
                  <w:rPr>
                    <w:rFonts w:ascii="Cambria Math" w:eastAsia="Cambria Math" w:hAnsi="Cambria Math" w:cs="Times New Roman"/>
                    <w:b/>
                    <w:bCs/>
                    <w:i/>
                    <w:sz w:val="20"/>
                    <w:szCs w:val="20"/>
                  </w:rPr>
                </m:ctrlPr>
              </m:e>
              <m:e>
                <m:sSup>
                  <m:sSupPr>
                    <m:ctrlPr>
                      <w:rPr>
                        <w:rFonts w:ascii="Cambria Math" w:hAnsi="Cambria Math" w:cs="Times New Roman"/>
                        <w:b/>
                        <w:bCs/>
                        <w:i/>
                        <w:sz w:val="20"/>
                        <w:szCs w:val="20"/>
                      </w:rPr>
                    </m:ctrlPr>
                  </m:sSupPr>
                  <m:e>
                    <m:r>
                      <m:rPr>
                        <m:sty m:val="bi"/>
                      </m:rPr>
                      <w:rPr>
                        <w:rFonts w:ascii="Cambria Math" w:hAnsi="Cambria Math" w:cs="Times New Roman"/>
                        <w:sz w:val="20"/>
                        <w:szCs w:val="20"/>
                      </w:rPr>
                      <m:t>x</m:t>
                    </m:r>
                  </m:e>
                  <m:sup>
                    <m:d>
                      <m:dPr>
                        <m:ctrlPr>
                          <w:rPr>
                            <w:rFonts w:ascii="Cambria Math" w:hAnsi="Cambria Math" w:cs="Times New Roman"/>
                            <w:b/>
                            <w:bCs/>
                            <w:i/>
                            <w:sz w:val="20"/>
                            <w:szCs w:val="20"/>
                          </w:rPr>
                        </m:ctrlPr>
                      </m:dPr>
                      <m:e>
                        <m:r>
                          <m:rPr>
                            <m:sty m:val="bi"/>
                          </m:rPr>
                          <w:rPr>
                            <w:rFonts w:ascii="Cambria Math" w:hAnsi="Cambria Math" w:cs="Times New Roman"/>
                            <w:sz w:val="20"/>
                            <w:szCs w:val="20"/>
                          </w:rPr>
                          <m:t>ν-1</m:t>
                        </m:r>
                      </m:e>
                    </m:d>
                  </m:sup>
                </m:sSup>
                <m:r>
                  <m:rPr>
                    <m:sty m:val="bi"/>
                  </m:rPr>
                  <w:rPr>
                    <w:rFonts w:ascii="Cambria Math" w:hAnsi="Cambria Math" w:cs="Times New Roman"/>
                    <w:sz w:val="20"/>
                    <w:szCs w:val="20"/>
                  </w:rPr>
                  <m:t>(i)</m:t>
                </m:r>
              </m:e>
            </m:eqArr>
          </m:e>
        </m:d>
      </m:oMath>
    </w:p>
    <w:p w14:paraId="60723352" w14:textId="77777777" w:rsidR="00215410" w:rsidRPr="00993637" w:rsidRDefault="00215410" w:rsidP="00215410">
      <w:pPr>
        <w:spacing w:after="120" w:line="360" w:lineRule="auto"/>
        <w:jc w:val="both"/>
        <w:rPr>
          <w:rFonts w:eastAsiaTheme="minorEastAsia"/>
          <w:b/>
          <w:bCs/>
          <w:i/>
          <w:sz w:val="20"/>
          <w:szCs w:val="20"/>
        </w:rPr>
      </w:pPr>
      <w:proofErr w:type="gramStart"/>
      <w:r w:rsidRPr="00993637">
        <w:rPr>
          <w:rFonts w:eastAsiaTheme="minorEastAsia"/>
          <w:b/>
          <w:bCs/>
          <w:i/>
          <w:sz w:val="20"/>
          <w:szCs w:val="20"/>
        </w:rPr>
        <w:t>where</w:t>
      </w:r>
      <w:proofErr w:type="gramEnd"/>
      <w:r w:rsidRPr="00993637">
        <w:rPr>
          <w:rFonts w:eastAsiaTheme="minorEastAsia"/>
          <w:b/>
          <w:bCs/>
          <w:i/>
          <w:sz w:val="20"/>
          <w:szCs w:val="20"/>
        </w:rPr>
        <w:t xml:space="preserve"> </w:t>
      </w:r>
    </w:p>
    <w:p w14:paraId="1827BC3D" w14:textId="4911A8EA" w:rsidR="00215410" w:rsidRPr="00993637" w:rsidRDefault="00215410" w:rsidP="00215410">
      <w:pPr>
        <w:pStyle w:val="ListParagraph"/>
        <w:numPr>
          <w:ilvl w:val="0"/>
          <w:numId w:val="32"/>
        </w:numPr>
        <w:spacing w:after="120" w:line="360" w:lineRule="auto"/>
        <w:jc w:val="both"/>
        <w:rPr>
          <w:rFonts w:eastAsiaTheme="minorEastAsia"/>
          <w:b/>
          <w:bCs/>
          <w:i/>
          <w:sz w:val="20"/>
          <w:szCs w:val="20"/>
        </w:rPr>
      </w:pPr>
      <w:r w:rsidRPr="00993637">
        <w:rPr>
          <w:rFonts w:eastAsiaTheme="minorEastAsia"/>
          <w:b/>
          <w:bCs/>
          <w:i/>
          <w:sz w:val="20"/>
          <w:szCs w:val="20"/>
        </w:rPr>
        <w:t xml:space="preserve">Vector </w:t>
      </w:r>
      <m:oMath>
        <m:d>
          <m:dPr>
            <m:begChr m:val="["/>
            <m:endChr m:val="]"/>
            <m:ctrlPr>
              <w:rPr>
                <w:rFonts w:ascii="Cambria Math" w:eastAsiaTheme="minorEastAsia" w:hAnsi="Cambria Math"/>
                <w:b/>
                <w:bCs/>
                <w:i/>
                <w:sz w:val="20"/>
                <w:szCs w:val="20"/>
              </w:rPr>
            </m:ctrlPr>
          </m:dPr>
          <m:e>
            <m:sSup>
              <m:sSupPr>
                <m:ctrlPr>
                  <w:rPr>
                    <w:rFonts w:ascii="Cambria Math" w:hAnsi="Cambria Math"/>
                    <w:b/>
                    <w:bCs/>
                    <w:i/>
                    <w:sz w:val="20"/>
                    <w:szCs w:val="20"/>
                  </w:rPr>
                </m:ctrlPr>
              </m:sSupPr>
              <m:e>
                <m:r>
                  <m:rPr>
                    <m:sty m:val="bi"/>
                  </m:rPr>
                  <w:rPr>
                    <w:rFonts w:ascii="Cambria Math" w:hAnsi="Cambria Math"/>
                    <w:sz w:val="20"/>
                    <w:szCs w:val="20"/>
                  </w:rPr>
                  <m:t>y</m:t>
                </m:r>
              </m:e>
              <m:sup>
                <m:d>
                  <m:dPr>
                    <m:ctrlPr>
                      <w:rPr>
                        <w:rFonts w:ascii="Cambria Math" w:hAnsi="Cambria Math"/>
                        <w:b/>
                        <w:bCs/>
                        <w:i/>
                        <w:sz w:val="20"/>
                        <w:szCs w:val="20"/>
                      </w:rPr>
                    </m:ctrlPr>
                  </m:dPr>
                  <m:e>
                    <m:r>
                      <m:rPr>
                        <m:sty m:val="bi"/>
                      </m:rPr>
                      <w:rPr>
                        <w:rFonts w:ascii="Cambria Math" w:hAnsi="Cambria Math"/>
                        <w:sz w:val="20"/>
                        <w:szCs w:val="20"/>
                      </w:rPr>
                      <m:t>3000</m:t>
                    </m:r>
                  </m:e>
                </m:d>
              </m:sup>
            </m:sSup>
            <m:d>
              <m:dPr>
                <m:ctrlPr>
                  <w:rPr>
                    <w:rFonts w:ascii="Cambria Math" w:hAnsi="Cambria Math"/>
                    <w:b/>
                    <w:bCs/>
                    <w:i/>
                    <w:sz w:val="20"/>
                    <w:szCs w:val="20"/>
                  </w:rPr>
                </m:ctrlPr>
              </m:dPr>
              <m:e>
                <m:r>
                  <m:rPr>
                    <m:sty m:val="bi"/>
                  </m:rPr>
                  <w:rPr>
                    <w:rFonts w:ascii="Cambria Math" w:hAnsi="Cambria Math"/>
                    <w:sz w:val="20"/>
                    <w:szCs w:val="20"/>
                  </w:rPr>
                  <m:t>i</m:t>
                </m:r>
              </m:e>
            </m:d>
            <m:r>
              <m:rPr>
                <m:sty m:val="bi"/>
              </m:rPr>
              <w:rPr>
                <w:rFonts w:ascii="Cambria Math" w:hAnsi="Cambria Math"/>
                <w:sz w:val="20"/>
                <w:szCs w:val="20"/>
              </w:rPr>
              <m:t>, …,</m:t>
            </m:r>
            <m:sSup>
              <m:sSupPr>
                <m:ctrlPr>
                  <w:rPr>
                    <w:rFonts w:ascii="Cambria Math" w:hAnsi="Cambria Math"/>
                    <w:b/>
                    <w:bCs/>
                    <w:i/>
                    <w:sz w:val="20"/>
                    <w:szCs w:val="20"/>
                  </w:rPr>
                </m:ctrlPr>
              </m:sSupPr>
              <m:e>
                <m:r>
                  <m:rPr>
                    <m:sty m:val="bi"/>
                  </m:rPr>
                  <w:rPr>
                    <w:rFonts w:ascii="Cambria Math" w:hAnsi="Cambria Math"/>
                    <w:sz w:val="20"/>
                    <w:szCs w:val="20"/>
                  </w:rPr>
                  <m:t>y</m:t>
                </m:r>
              </m:e>
              <m:sup>
                <m:d>
                  <m:dPr>
                    <m:ctrlPr>
                      <w:rPr>
                        <w:rFonts w:ascii="Cambria Math" w:hAnsi="Cambria Math"/>
                        <w:b/>
                        <w:bCs/>
                        <w:i/>
                        <w:sz w:val="20"/>
                        <w:szCs w:val="20"/>
                      </w:rPr>
                    </m:ctrlPr>
                  </m:dPr>
                  <m:e>
                    <m:r>
                      <m:rPr>
                        <m:sty m:val="bi"/>
                      </m:rPr>
                      <w:rPr>
                        <w:rFonts w:ascii="Cambria Math" w:hAnsi="Cambria Math"/>
                        <w:sz w:val="20"/>
                        <w:szCs w:val="20"/>
                      </w:rPr>
                      <m:t>3000+Q-1</m:t>
                    </m:r>
                  </m:e>
                </m:d>
              </m:sup>
            </m:sSup>
            <m:r>
              <m:rPr>
                <m:sty m:val="bi"/>
              </m:rPr>
              <w:rPr>
                <w:rFonts w:ascii="Cambria Math" w:hAnsi="Cambria Math"/>
                <w:sz w:val="20"/>
                <w:szCs w:val="20"/>
              </w:rPr>
              <m:t xml:space="preserve">(i) </m:t>
            </m:r>
          </m:e>
        </m:d>
      </m:oMath>
      <w:r w:rsidRPr="00993637">
        <w:rPr>
          <w:rFonts w:eastAsiaTheme="minorEastAsia"/>
          <w:b/>
          <w:bCs/>
          <w:i/>
          <w:sz w:val="20"/>
          <w:szCs w:val="20"/>
        </w:rPr>
        <w:t xml:space="preserve"> corresponds to the antenna ports indicated in the associated port subset indication for CQI computation and the order of the ports follow the order of the antenna ports indicated in the port subset indication. </w:t>
      </w:r>
    </w:p>
    <w:p w14:paraId="7CC57C40" w14:textId="212A8715" w:rsidR="00A5063D" w:rsidRPr="00282FBE" w:rsidRDefault="00DF642A" w:rsidP="00993637">
      <w:pPr>
        <w:pStyle w:val="ListParagraph"/>
        <w:rPr>
          <w:rFonts w:eastAsiaTheme="minorEastAsia"/>
          <w:b/>
          <w:bCs/>
          <w:i/>
          <w:sz w:val="20"/>
          <w:szCs w:val="20"/>
        </w:rPr>
      </w:pPr>
      <m:oMath>
        <m:r>
          <m:rPr>
            <m:sty m:val="bi"/>
          </m:rPr>
          <w:rPr>
            <w:rFonts w:ascii="Cambria Math" w:hAnsi="Cambria Math"/>
            <w:sz w:val="20"/>
            <w:szCs w:val="20"/>
          </w:rPr>
          <m:t>W(i)</m:t>
        </m:r>
      </m:oMath>
      <w:r w:rsidR="00215410" w:rsidRPr="00993637">
        <w:rPr>
          <w:rFonts w:eastAsiaTheme="minorEastAsia"/>
          <w:b/>
          <w:bCs/>
          <w:i/>
          <w:sz w:val="20"/>
          <w:szCs w:val="20"/>
        </w:rPr>
        <w:t xml:space="preserve"> is the legacy precoding matrix corresponding to Q CSI-RS ports.</w:t>
      </w:r>
    </w:p>
    <w:p w14:paraId="0210891A" w14:textId="0B5070D0" w:rsidR="00902E71" w:rsidRPr="00282FBE" w:rsidRDefault="00E31E5E" w:rsidP="00993637">
      <w:pPr>
        <w:pStyle w:val="Heading2"/>
      </w:pPr>
      <w:r w:rsidRPr="00282FBE">
        <w:lastRenderedPageBreak/>
        <w:t xml:space="preserve">CSI </w:t>
      </w:r>
      <w:r w:rsidR="00902E71" w:rsidRPr="00282FBE">
        <w:t>Report</w:t>
      </w:r>
    </w:p>
    <w:p w14:paraId="5E44C80F" w14:textId="49504E29" w:rsidR="00081EE5" w:rsidRPr="00282FBE" w:rsidRDefault="00081EE5" w:rsidP="00081EE5">
      <w:pPr>
        <w:spacing w:after="120" w:line="360" w:lineRule="auto"/>
        <w:jc w:val="both"/>
        <w:rPr>
          <w:rFonts w:eastAsiaTheme="minorEastAsia"/>
          <w:iCs/>
          <w:sz w:val="20"/>
          <w:szCs w:val="20"/>
        </w:rPr>
      </w:pPr>
      <w:r w:rsidRPr="00282FBE">
        <w:rPr>
          <w:rFonts w:eastAsiaTheme="minorEastAsia"/>
          <w:iCs/>
          <w:sz w:val="20"/>
          <w:szCs w:val="20"/>
        </w:rPr>
        <w:t xml:space="preserve">RAN1#113 made the following agreement on CSI report. </w:t>
      </w:r>
    </w:p>
    <w:tbl>
      <w:tblPr>
        <w:tblStyle w:val="TableGrid"/>
        <w:tblW w:w="0" w:type="auto"/>
        <w:tblLook w:val="04A0" w:firstRow="1" w:lastRow="0" w:firstColumn="1" w:lastColumn="0" w:noHBand="0" w:noVBand="1"/>
      </w:tblPr>
      <w:tblGrid>
        <w:gridCol w:w="9895"/>
      </w:tblGrid>
      <w:tr w:rsidR="00282FBE" w:rsidRPr="00282FBE" w14:paraId="6A7BC9D9" w14:textId="77777777" w:rsidTr="00CC626C">
        <w:tc>
          <w:tcPr>
            <w:tcW w:w="9895" w:type="dxa"/>
          </w:tcPr>
          <w:p w14:paraId="318587D6" w14:textId="77777777" w:rsidR="00081EE5" w:rsidRPr="00282FBE" w:rsidRDefault="00081EE5" w:rsidP="00081EE5">
            <w:pPr>
              <w:rPr>
                <w:rFonts w:asciiTheme="minorHAnsi" w:hAnsiTheme="minorHAnsi" w:cstheme="minorHAnsi"/>
                <w:b/>
                <w:bCs/>
                <w:sz w:val="20"/>
                <w:szCs w:val="20"/>
                <w:highlight w:val="green"/>
                <w:lang w:eastAsia="x-none"/>
              </w:rPr>
            </w:pPr>
            <w:r w:rsidRPr="00282FBE">
              <w:rPr>
                <w:rFonts w:asciiTheme="minorHAnsi" w:hAnsiTheme="minorHAnsi" w:cstheme="minorHAnsi"/>
                <w:b/>
                <w:bCs/>
                <w:sz w:val="20"/>
                <w:szCs w:val="20"/>
                <w:highlight w:val="green"/>
                <w:lang w:eastAsia="x-none"/>
              </w:rPr>
              <w:t>Agreement</w:t>
            </w:r>
          </w:p>
          <w:p w14:paraId="6AB8E68B" w14:textId="77777777" w:rsidR="00081EE5" w:rsidRPr="00282FBE" w:rsidRDefault="00081EE5" w:rsidP="00081EE5">
            <w:pPr>
              <w:rPr>
                <w:rFonts w:asciiTheme="minorHAnsi" w:hAnsiTheme="minorHAnsi" w:cstheme="minorHAnsi"/>
                <w:bCs/>
                <w:sz w:val="20"/>
                <w:szCs w:val="20"/>
              </w:rPr>
            </w:pPr>
            <w:r w:rsidRPr="00282FBE">
              <w:rPr>
                <w:rFonts w:asciiTheme="minorHAnsi" w:hAnsiTheme="minorHAnsi" w:cstheme="minorHAnsi"/>
                <w:bCs/>
                <w:sz w:val="20"/>
                <w:szCs w:val="20"/>
              </w:rPr>
              <w:t xml:space="preserve">For both spatial domain NES, when UE reports CSIs corresponding to one or more sub-configurations provided in a CSI report configuration, </w:t>
            </w:r>
          </w:p>
          <w:p w14:paraId="52715F7A" w14:textId="77777777" w:rsidR="00081EE5" w:rsidRPr="00282FBE" w:rsidRDefault="00081EE5" w:rsidP="00081EE5">
            <w:pPr>
              <w:numPr>
                <w:ilvl w:val="0"/>
                <w:numId w:val="35"/>
              </w:numPr>
              <w:contextualSpacing/>
              <w:rPr>
                <w:rFonts w:asciiTheme="minorHAnsi" w:eastAsia="MS Mincho" w:hAnsiTheme="minorHAnsi" w:cstheme="minorHAnsi"/>
                <w:snapToGrid w:val="0"/>
                <w:sz w:val="20"/>
                <w:szCs w:val="20"/>
                <w:lang w:eastAsia="ja-JP"/>
              </w:rPr>
            </w:pPr>
            <w:r w:rsidRPr="00282FBE">
              <w:rPr>
                <w:rFonts w:asciiTheme="minorHAnsi" w:eastAsia="MS Mincho" w:hAnsiTheme="minorHAnsi" w:cstheme="minorHAnsi"/>
                <w:snapToGrid w:val="0"/>
                <w:sz w:val="20"/>
                <w:szCs w:val="20"/>
                <w:lang w:eastAsia="ja-JP"/>
              </w:rPr>
              <w:t xml:space="preserve">At least support baseline: Report CSI for each indicated sub-configuration, according to </w:t>
            </w:r>
            <w:proofErr w:type="spellStart"/>
            <w:r w:rsidRPr="00282FBE">
              <w:rPr>
                <w:rFonts w:asciiTheme="minorHAnsi" w:eastAsia="MS Mincho" w:hAnsiTheme="minorHAnsi" w:cstheme="minorHAnsi"/>
                <w:snapToGrid w:val="0"/>
                <w:sz w:val="20"/>
                <w:szCs w:val="20"/>
                <w:lang w:eastAsia="ja-JP"/>
              </w:rPr>
              <w:t>reportQuantity</w:t>
            </w:r>
            <w:proofErr w:type="spellEnd"/>
            <w:r w:rsidRPr="00282FBE">
              <w:rPr>
                <w:rFonts w:asciiTheme="minorHAnsi" w:eastAsia="MS Mincho" w:hAnsiTheme="minorHAnsi" w:cstheme="minorHAnsi"/>
                <w:snapToGrid w:val="0"/>
                <w:sz w:val="20"/>
                <w:szCs w:val="20"/>
                <w:lang w:eastAsia="ja-JP"/>
              </w:rPr>
              <w:t xml:space="preserve"> </w:t>
            </w:r>
            <w:proofErr w:type="gramStart"/>
            <w:r w:rsidRPr="00282FBE">
              <w:rPr>
                <w:rFonts w:asciiTheme="minorHAnsi" w:eastAsia="MS Mincho" w:hAnsiTheme="minorHAnsi" w:cstheme="minorHAnsi"/>
                <w:snapToGrid w:val="0"/>
                <w:sz w:val="20"/>
                <w:szCs w:val="20"/>
                <w:lang w:eastAsia="ja-JP"/>
              </w:rPr>
              <w:t>configuration</w:t>
            </w:r>
            <w:proofErr w:type="gramEnd"/>
          </w:p>
          <w:p w14:paraId="6268A442" w14:textId="77777777" w:rsidR="00081EE5" w:rsidRPr="00993637" w:rsidRDefault="00081EE5" w:rsidP="00081EE5">
            <w:pPr>
              <w:numPr>
                <w:ilvl w:val="1"/>
                <w:numId w:val="35"/>
              </w:numPr>
              <w:contextualSpacing/>
              <w:rPr>
                <w:rFonts w:asciiTheme="minorHAnsi" w:eastAsia="MS Mincho" w:hAnsiTheme="minorHAnsi" w:cstheme="minorHAnsi"/>
                <w:snapToGrid w:val="0"/>
                <w:sz w:val="20"/>
                <w:szCs w:val="20"/>
                <w:lang w:eastAsia="ja-JP"/>
              </w:rPr>
            </w:pPr>
            <w:r w:rsidRPr="00993637">
              <w:rPr>
                <w:rFonts w:asciiTheme="minorHAnsi" w:eastAsia="MS Mincho" w:hAnsiTheme="minorHAnsi" w:cstheme="minorHAnsi"/>
                <w:snapToGrid w:val="0"/>
                <w:sz w:val="20"/>
                <w:szCs w:val="20"/>
                <w:lang w:eastAsia="ja-JP"/>
              </w:rPr>
              <w:t>FFS: details on how to map CSI(s) in a CSI report</w:t>
            </w:r>
          </w:p>
          <w:p w14:paraId="36475B06" w14:textId="14CC6633" w:rsidR="00081EE5" w:rsidRPr="00993637" w:rsidRDefault="00081EE5" w:rsidP="00993637">
            <w:pPr>
              <w:numPr>
                <w:ilvl w:val="0"/>
                <w:numId w:val="35"/>
              </w:numPr>
              <w:contextualSpacing/>
              <w:rPr>
                <w:rFonts w:eastAsia="MS Mincho"/>
                <w:snapToGrid w:val="0"/>
                <w:lang w:eastAsia="ja-JP"/>
              </w:rPr>
            </w:pPr>
            <w:r w:rsidRPr="00282FBE">
              <w:rPr>
                <w:rFonts w:asciiTheme="minorHAnsi" w:eastAsia="MS Mincho" w:hAnsiTheme="minorHAnsi" w:cstheme="minorHAnsi"/>
                <w:snapToGrid w:val="0"/>
                <w:sz w:val="20"/>
                <w:szCs w:val="20"/>
                <w:lang w:eastAsia="ja-JP"/>
              </w:rPr>
              <w:t>Further enhancement on CSI payload reduction is not precluded</w:t>
            </w:r>
          </w:p>
        </w:tc>
      </w:tr>
    </w:tbl>
    <w:p w14:paraId="3A3EC55B" w14:textId="77777777" w:rsidR="00204766" w:rsidRPr="00282FBE" w:rsidRDefault="00204766" w:rsidP="0089403A">
      <w:pPr>
        <w:spacing w:after="120" w:line="360" w:lineRule="auto"/>
        <w:rPr>
          <w:rFonts w:eastAsiaTheme="minorEastAsia"/>
          <w:sz w:val="20"/>
          <w:szCs w:val="20"/>
        </w:rPr>
      </w:pPr>
    </w:p>
    <w:p w14:paraId="34CCFBC5" w14:textId="45F07A10" w:rsidR="0089403A" w:rsidRPr="00993637" w:rsidRDefault="00BC594C" w:rsidP="0089403A">
      <w:pPr>
        <w:spacing w:after="120" w:line="360" w:lineRule="auto"/>
        <w:rPr>
          <w:rFonts w:eastAsiaTheme="minorEastAsia"/>
          <w:sz w:val="20"/>
          <w:szCs w:val="20"/>
        </w:rPr>
      </w:pPr>
      <w:r w:rsidRPr="00282FBE">
        <w:rPr>
          <w:rFonts w:eastAsiaTheme="minorEastAsia"/>
          <w:sz w:val="20"/>
          <w:szCs w:val="20"/>
        </w:rPr>
        <w:t xml:space="preserve">As the baseline, the UE generates CSI for each indicated sub-configuration according to </w:t>
      </w:r>
      <w:proofErr w:type="spellStart"/>
      <w:r w:rsidRPr="00282FBE">
        <w:rPr>
          <w:rFonts w:eastAsiaTheme="minorEastAsia"/>
          <w:sz w:val="20"/>
          <w:szCs w:val="20"/>
        </w:rPr>
        <w:t>reportQuantity</w:t>
      </w:r>
      <w:proofErr w:type="spellEnd"/>
      <w:r w:rsidRPr="00282FBE">
        <w:rPr>
          <w:rFonts w:eastAsiaTheme="minorEastAsia"/>
          <w:sz w:val="20"/>
          <w:szCs w:val="20"/>
        </w:rPr>
        <w:t xml:space="preserve"> configuration. </w:t>
      </w:r>
      <w:r w:rsidR="00BE38C2" w:rsidRPr="00282FBE">
        <w:rPr>
          <w:rFonts w:eastAsiaTheme="minorEastAsia"/>
          <w:sz w:val="20"/>
          <w:szCs w:val="20"/>
        </w:rPr>
        <w:t xml:space="preserve">The ongoing question is on how the CSIs can be mapped or multiplexed in a </w:t>
      </w:r>
      <w:r w:rsidR="00D031B5" w:rsidRPr="00282FBE">
        <w:rPr>
          <w:rFonts w:eastAsiaTheme="minorEastAsia"/>
          <w:sz w:val="20"/>
          <w:szCs w:val="20"/>
        </w:rPr>
        <w:t>CSI report. Our view is that we should maximize the reuse of existing specs for CSI mapping and CSI priority/omission.</w:t>
      </w:r>
      <w:r w:rsidR="00C95C73" w:rsidRPr="00282FBE">
        <w:rPr>
          <w:rFonts w:eastAsiaTheme="minorEastAsia"/>
          <w:sz w:val="20"/>
          <w:szCs w:val="20"/>
        </w:rPr>
        <w:t xml:space="preserve"> </w:t>
      </w:r>
      <w:proofErr w:type="gramStart"/>
      <w:r w:rsidR="00C95C73" w:rsidRPr="00282FBE">
        <w:rPr>
          <w:rFonts w:eastAsiaTheme="minorEastAsia"/>
          <w:sz w:val="20"/>
          <w:szCs w:val="20"/>
        </w:rPr>
        <w:t>In particular, we</w:t>
      </w:r>
      <w:proofErr w:type="gramEnd"/>
      <w:r w:rsidR="00C95C73" w:rsidRPr="00282FBE">
        <w:rPr>
          <w:rFonts w:eastAsiaTheme="minorEastAsia"/>
          <w:sz w:val="20"/>
          <w:szCs w:val="20"/>
        </w:rPr>
        <w:t xml:space="preserve"> should</w:t>
      </w:r>
      <w:r w:rsidR="0089403A" w:rsidRPr="00993637">
        <w:rPr>
          <w:rFonts w:eastAsiaTheme="minorEastAsia"/>
          <w:sz w:val="20"/>
          <w:szCs w:val="20"/>
        </w:rPr>
        <w:t xml:space="preserve"> treat each CSI as if it is a legacy CSI report. Furthermore, the priority rule is defined per sub-configuration.</w:t>
      </w:r>
    </w:p>
    <w:p w14:paraId="6A99D8FD" w14:textId="7A775524" w:rsidR="00EF11C3" w:rsidRPr="00993637" w:rsidRDefault="004F35D9" w:rsidP="00993637">
      <w:pPr>
        <w:spacing w:after="120" w:line="360" w:lineRule="auto"/>
        <w:rPr>
          <w:rFonts w:eastAsiaTheme="minorEastAsia"/>
          <w:b/>
          <w:bCs/>
          <w:i/>
          <w:iCs/>
          <w:sz w:val="20"/>
          <w:szCs w:val="20"/>
        </w:rPr>
      </w:pPr>
      <w:r w:rsidRPr="00993637">
        <w:rPr>
          <w:b/>
          <w:bCs/>
          <w:i/>
          <w:iCs/>
          <w:sz w:val="20"/>
          <w:szCs w:val="20"/>
          <w:lang w:eastAsia="en-US"/>
        </w:rPr>
        <w:t xml:space="preserve">Proposal </w:t>
      </w:r>
      <w:r w:rsidR="005D58CA" w:rsidRPr="00282FBE">
        <w:rPr>
          <w:b/>
          <w:bCs/>
          <w:i/>
          <w:iCs/>
          <w:sz w:val="20"/>
          <w:szCs w:val="20"/>
          <w:lang w:eastAsia="en-US"/>
        </w:rPr>
        <w:t>7</w:t>
      </w:r>
      <w:r w:rsidR="00B55A71" w:rsidRPr="00993637">
        <w:rPr>
          <w:b/>
          <w:bCs/>
          <w:i/>
          <w:iCs/>
          <w:sz w:val="20"/>
          <w:szCs w:val="20"/>
          <w:lang w:eastAsia="en-US"/>
        </w:rPr>
        <w:t xml:space="preserve">: </w:t>
      </w:r>
      <w:r w:rsidR="00B55A71" w:rsidRPr="00282FBE">
        <w:rPr>
          <w:rFonts w:eastAsiaTheme="minorEastAsia"/>
          <w:b/>
          <w:bCs/>
          <w:i/>
          <w:iCs/>
          <w:sz w:val="20"/>
          <w:szCs w:val="20"/>
        </w:rPr>
        <w:t>For a CSI report config with multiple sub-configurations, the UE reports CSIs corresponding to N sub-configurations by treating each CSI as if</w:t>
      </w:r>
      <w:r w:rsidR="005675B3" w:rsidRPr="00282FBE">
        <w:rPr>
          <w:rFonts w:eastAsiaTheme="minorEastAsia"/>
          <w:b/>
          <w:bCs/>
          <w:i/>
          <w:iCs/>
          <w:sz w:val="20"/>
          <w:szCs w:val="20"/>
        </w:rPr>
        <w:t xml:space="preserve"> </w:t>
      </w:r>
      <w:r w:rsidR="00CE77E0" w:rsidRPr="00282FBE">
        <w:rPr>
          <w:rFonts w:eastAsiaTheme="minorEastAsia"/>
          <w:b/>
          <w:bCs/>
          <w:i/>
          <w:iCs/>
          <w:sz w:val="20"/>
          <w:szCs w:val="20"/>
        </w:rPr>
        <w:t xml:space="preserve">it </w:t>
      </w:r>
      <w:r w:rsidR="0037540E" w:rsidRPr="00282FBE">
        <w:rPr>
          <w:rFonts w:eastAsiaTheme="minorEastAsia"/>
          <w:b/>
          <w:bCs/>
          <w:i/>
          <w:iCs/>
          <w:sz w:val="20"/>
          <w:szCs w:val="20"/>
        </w:rPr>
        <w:t>is</w:t>
      </w:r>
      <w:r w:rsidR="00CE77E0" w:rsidRPr="00282FBE">
        <w:rPr>
          <w:rFonts w:eastAsiaTheme="minorEastAsia"/>
          <w:b/>
          <w:bCs/>
          <w:i/>
          <w:iCs/>
          <w:sz w:val="20"/>
          <w:szCs w:val="20"/>
        </w:rPr>
        <w:t xml:space="preserve"> </w:t>
      </w:r>
      <w:r w:rsidR="005675B3" w:rsidRPr="00282FBE">
        <w:rPr>
          <w:rFonts w:eastAsiaTheme="minorEastAsia"/>
          <w:b/>
          <w:bCs/>
          <w:i/>
          <w:iCs/>
          <w:sz w:val="20"/>
          <w:szCs w:val="20"/>
        </w:rPr>
        <w:t xml:space="preserve">a </w:t>
      </w:r>
      <w:r w:rsidR="00120B3E" w:rsidRPr="00282FBE">
        <w:rPr>
          <w:rFonts w:eastAsiaTheme="minorEastAsia"/>
          <w:b/>
          <w:bCs/>
          <w:i/>
          <w:iCs/>
          <w:sz w:val="20"/>
          <w:szCs w:val="20"/>
        </w:rPr>
        <w:t xml:space="preserve">legacy </w:t>
      </w:r>
      <w:r w:rsidR="005675B3" w:rsidRPr="00282FBE">
        <w:rPr>
          <w:rFonts w:eastAsiaTheme="minorEastAsia"/>
          <w:b/>
          <w:bCs/>
          <w:i/>
          <w:iCs/>
          <w:sz w:val="20"/>
          <w:szCs w:val="20"/>
        </w:rPr>
        <w:t>CSI report.</w:t>
      </w:r>
      <w:r w:rsidR="00D22DAC" w:rsidRPr="00282FBE">
        <w:rPr>
          <w:rFonts w:eastAsiaTheme="minorEastAsia"/>
          <w:b/>
          <w:bCs/>
          <w:i/>
          <w:iCs/>
          <w:sz w:val="20"/>
          <w:szCs w:val="20"/>
        </w:rPr>
        <w:t xml:space="preserve"> Furthermore, t</w:t>
      </w:r>
      <w:r w:rsidR="00EF11C3" w:rsidRPr="00993637">
        <w:rPr>
          <w:rFonts w:eastAsiaTheme="minorEastAsia"/>
          <w:b/>
          <w:bCs/>
          <w:i/>
          <w:iCs/>
          <w:sz w:val="20"/>
          <w:szCs w:val="20"/>
        </w:rPr>
        <w:t xml:space="preserve">he priority rule </w:t>
      </w:r>
      <w:r w:rsidR="00F728EF" w:rsidRPr="00993637">
        <w:rPr>
          <w:rFonts w:eastAsiaTheme="minorEastAsia"/>
          <w:b/>
          <w:bCs/>
          <w:i/>
          <w:iCs/>
          <w:sz w:val="20"/>
          <w:szCs w:val="20"/>
        </w:rPr>
        <w:t>is defined per sub-configuration.</w:t>
      </w:r>
    </w:p>
    <w:p w14:paraId="7AA686DD" w14:textId="774FC79E" w:rsidR="00053A62" w:rsidRPr="00282FBE" w:rsidRDefault="00053A62" w:rsidP="00993637">
      <w:pPr>
        <w:pStyle w:val="Heading2"/>
        <w:rPr>
          <w:szCs w:val="28"/>
        </w:rPr>
      </w:pPr>
      <w:r w:rsidRPr="00282FBE">
        <w:rPr>
          <w:szCs w:val="28"/>
        </w:rPr>
        <w:t xml:space="preserve">CSI-RS power change </w:t>
      </w:r>
      <w:r w:rsidR="001B2680" w:rsidRPr="00282FBE">
        <w:rPr>
          <w:szCs w:val="28"/>
        </w:rPr>
        <w:t>on CSI measurement</w:t>
      </w:r>
    </w:p>
    <w:p w14:paraId="3E2FC7C1" w14:textId="25A98989" w:rsidR="003A4607" w:rsidRPr="00282FBE" w:rsidRDefault="00DB1BF7" w:rsidP="00535D12">
      <w:pPr>
        <w:spacing w:after="120" w:line="360" w:lineRule="auto"/>
        <w:rPr>
          <w:sz w:val="20"/>
          <w:szCs w:val="20"/>
        </w:rPr>
      </w:pPr>
      <w:r w:rsidRPr="00282FBE">
        <w:rPr>
          <w:sz w:val="20"/>
          <w:szCs w:val="20"/>
        </w:rPr>
        <w:t xml:space="preserve">Type </w:t>
      </w:r>
      <w:r w:rsidR="00E15D6D" w:rsidRPr="00282FBE">
        <w:rPr>
          <w:sz w:val="20"/>
          <w:szCs w:val="20"/>
        </w:rPr>
        <w:t>2 spatial domain adaptation</w:t>
      </w:r>
      <w:r w:rsidR="00D321A0" w:rsidRPr="00282FBE">
        <w:rPr>
          <w:sz w:val="20"/>
          <w:szCs w:val="20"/>
        </w:rPr>
        <w:t xml:space="preserve"> at least impacts CSI-RS transmission power. I</w:t>
      </w:r>
      <w:r w:rsidR="00053A62" w:rsidRPr="00282FBE">
        <w:rPr>
          <w:sz w:val="20"/>
          <w:szCs w:val="20"/>
        </w:rPr>
        <w:t xml:space="preserve">f the UE is provided with the CSI-RS transmission power change at </w:t>
      </w:r>
      <w:proofErr w:type="spellStart"/>
      <w:r w:rsidR="00053A62" w:rsidRPr="00282FBE">
        <w:rPr>
          <w:sz w:val="20"/>
          <w:szCs w:val="20"/>
        </w:rPr>
        <w:t>gNB</w:t>
      </w:r>
      <w:proofErr w:type="spellEnd"/>
      <w:r w:rsidR="00053A62" w:rsidRPr="00282FBE">
        <w:rPr>
          <w:sz w:val="20"/>
          <w:szCs w:val="20"/>
        </w:rPr>
        <w:t>, UE can perform CSI measurement according to the indication</w:t>
      </w:r>
      <w:r w:rsidR="007531E8" w:rsidRPr="00282FBE">
        <w:rPr>
          <w:sz w:val="20"/>
          <w:szCs w:val="20"/>
        </w:rPr>
        <w:t xml:space="preserve">. If </w:t>
      </w:r>
      <w:r w:rsidR="00053A62" w:rsidRPr="00282FBE">
        <w:rPr>
          <w:sz w:val="20"/>
          <w:szCs w:val="20"/>
        </w:rPr>
        <w:t>such indication is not explicitly indicated to the UE</w:t>
      </w:r>
      <w:r w:rsidR="00CB7504" w:rsidRPr="00282FBE">
        <w:rPr>
          <w:sz w:val="20"/>
          <w:szCs w:val="20"/>
        </w:rPr>
        <w:t xml:space="preserve"> due to signaling overhead</w:t>
      </w:r>
      <w:r w:rsidR="00902036" w:rsidRPr="00282FBE">
        <w:rPr>
          <w:sz w:val="20"/>
          <w:szCs w:val="20"/>
        </w:rPr>
        <w:t xml:space="preserve">, </w:t>
      </w:r>
      <w:r w:rsidR="00267E62" w:rsidRPr="00282FBE">
        <w:rPr>
          <w:sz w:val="20"/>
          <w:szCs w:val="20"/>
        </w:rPr>
        <w:t>the UE should make some assumption for NZP CSI-RS for CS</w:t>
      </w:r>
      <w:r w:rsidR="00177105" w:rsidRPr="00282FBE">
        <w:rPr>
          <w:sz w:val="20"/>
          <w:szCs w:val="20"/>
        </w:rPr>
        <w:t>I/beam management measurements.</w:t>
      </w:r>
      <w:r w:rsidR="003A4607" w:rsidRPr="00282FBE">
        <w:rPr>
          <w:sz w:val="20"/>
          <w:szCs w:val="20"/>
        </w:rPr>
        <w:t xml:space="preserve"> </w:t>
      </w:r>
      <w:proofErr w:type="gramStart"/>
      <w:r w:rsidR="003A4607" w:rsidRPr="00282FBE">
        <w:rPr>
          <w:sz w:val="20"/>
          <w:szCs w:val="20"/>
        </w:rPr>
        <w:t>In particular, for</w:t>
      </w:r>
      <w:proofErr w:type="gramEnd"/>
      <w:r w:rsidR="003A4607" w:rsidRPr="00282FBE">
        <w:rPr>
          <w:sz w:val="20"/>
          <w:szCs w:val="20"/>
        </w:rPr>
        <w:t xml:space="preserve"> UE that is configured with spatial domain adaptation, if it is configured to perform CSI/BM measurement and time restriction for channel measurement is not configured (i.e., </w:t>
      </w:r>
      <w:proofErr w:type="spellStart"/>
      <w:r w:rsidR="003A4607" w:rsidRPr="00282FBE">
        <w:rPr>
          <w:i/>
          <w:iCs/>
          <w:sz w:val="20"/>
          <w:szCs w:val="20"/>
        </w:rPr>
        <w:t>timeRestrictionForChannelMeasurements</w:t>
      </w:r>
      <w:proofErr w:type="spellEnd"/>
      <w:r w:rsidR="003A4607" w:rsidRPr="00282FBE">
        <w:rPr>
          <w:sz w:val="20"/>
          <w:szCs w:val="20"/>
        </w:rPr>
        <w:t xml:space="preserve"> in </w:t>
      </w:r>
      <w:r w:rsidR="003A4607" w:rsidRPr="00282FBE">
        <w:rPr>
          <w:i/>
          <w:iCs/>
          <w:sz w:val="20"/>
          <w:szCs w:val="20"/>
        </w:rPr>
        <w:t>CSI-</w:t>
      </w:r>
      <w:proofErr w:type="spellStart"/>
      <w:r w:rsidR="003A4607" w:rsidRPr="00282FBE">
        <w:rPr>
          <w:i/>
          <w:iCs/>
          <w:sz w:val="20"/>
          <w:szCs w:val="20"/>
        </w:rPr>
        <w:t>ReportConfig</w:t>
      </w:r>
      <w:proofErr w:type="spellEnd"/>
      <w:r w:rsidR="003A4607" w:rsidRPr="00282FBE">
        <w:rPr>
          <w:sz w:val="20"/>
          <w:szCs w:val="20"/>
        </w:rPr>
        <w:t xml:space="preserve"> is set to "</w:t>
      </w:r>
      <w:proofErr w:type="spellStart"/>
      <w:r w:rsidR="003A4607" w:rsidRPr="00282FBE">
        <w:rPr>
          <w:i/>
          <w:iCs/>
          <w:sz w:val="20"/>
          <w:szCs w:val="20"/>
        </w:rPr>
        <w:t>notConfigured</w:t>
      </w:r>
      <w:proofErr w:type="spellEnd"/>
      <w:r w:rsidR="003A4607" w:rsidRPr="00282FBE">
        <w:rPr>
          <w:sz w:val="20"/>
          <w:szCs w:val="20"/>
        </w:rPr>
        <w:t>"), the UE assumes the transmission power of NZP CSI-RS for channel measurement in all measurement occasions after CSI reference resource remains unchanged.</w:t>
      </w:r>
    </w:p>
    <w:p w14:paraId="28078DBC" w14:textId="1EFF488A" w:rsidR="00053A62" w:rsidRPr="00282FBE" w:rsidRDefault="00053A62" w:rsidP="00535D12">
      <w:pPr>
        <w:spacing w:after="120" w:line="360" w:lineRule="auto"/>
        <w:rPr>
          <w:b/>
          <w:bCs/>
          <w:i/>
          <w:iCs/>
          <w:sz w:val="20"/>
          <w:szCs w:val="20"/>
        </w:rPr>
      </w:pPr>
      <w:r w:rsidRPr="00282FBE">
        <w:rPr>
          <w:b/>
          <w:bCs/>
          <w:i/>
          <w:iCs/>
          <w:sz w:val="20"/>
          <w:szCs w:val="20"/>
        </w:rPr>
        <w:t>Proposal</w:t>
      </w:r>
      <w:r w:rsidR="00834C50" w:rsidRPr="00282FBE">
        <w:rPr>
          <w:b/>
          <w:bCs/>
          <w:i/>
          <w:iCs/>
          <w:sz w:val="20"/>
          <w:szCs w:val="20"/>
        </w:rPr>
        <w:t xml:space="preserve"> </w:t>
      </w:r>
      <w:r w:rsidR="005D58CA" w:rsidRPr="00282FBE">
        <w:rPr>
          <w:b/>
          <w:bCs/>
          <w:i/>
          <w:iCs/>
          <w:sz w:val="20"/>
          <w:szCs w:val="20"/>
        </w:rPr>
        <w:t>8</w:t>
      </w:r>
      <w:r w:rsidRPr="00282FBE">
        <w:rPr>
          <w:b/>
          <w:bCs/>
          <w:i/>
          <w:iCs/>
          <w:sz w:val="20"/>
          <w:szCs w:val="20"/>
        </w:rPr>
        <w:t xml:space="preserve">: For </w:t>
      </w:r>
      <w:r w:rsidR="00562239" w:rsidRPr="00282FBE">
        <w:rPr>
          <w:b/>
          <w:bCs/>
          <w:i/>
          <w:iCs/>
          <w:sz w:val="20"/>
          <w:szCs w:val="20"/>
        </w:rPr>
        <w:t xml:space="preserve">Type 2 </w:t>
      </w:r>
      <w:r w:rsidRPr="00282FBE">
        <w:rPr>
          <w:b/>
          <w:bCs/>
          <w:i/>
          <w:iCs/>
          <w:sz w:val="20"/>
          <w:szCs w:val="20"/>
        </w:rPr>
        <w:t xml:space="preserve">spatial domain </w:t>
      </w:r>
      <w:r w:rsidR="00BC094B" w:rsidRPr="00282FBE">
        <w:rPr>
          <w:b/>
          <w:bCs/>
          <w:i/>
          <w:iCs/>
          <w:sz w:val="20"/>
          <w:szCs w:val="20"/>
        </w:rPr>
        <w:t>adaptation</w:t>
      </w:r>
      <w:r w:rsidRPr="00282FBE">
        <w:rPr>
          <w:b/>
          <w:bCs/>
          <w:i/>
          <w:iCs/>
          <w:sz w:val="20"/>
          <w:szCs w:val="20"/>
        </w:rPr>
        <w:t>, if it is configured to perform CSI/BM measurement and time restriction for channel measurement is not configured,</w:t>
      </w:r>
      <w:r w:rsidR="00285ECB" w:rsidRPr="00282FBE">
        <w:rPr>
          <w:b/>
          <w:bCs/>
          <w:i/>
          <w:iCs/>
          <w:sz w:val="20"/>
          <w:szCs w:val="20"/>
        </w:rPr>
        <w:t xml:space="preserve"> the </w:t>
      </w:r>
      <w:r w:rsidRPr="00282FBE">
        <w:rPr>
          <w:b/>
          <w:bCs/>
          <w:i/>
          <w:iCs/>
          <w:sz w:val="20"/>
          <w:szCs w:val="20"/>
        </w:rPr>
        <w:t>UE assumes the</w:t>
      </w:r>
      <w:r w:rsidR="00500122" w:rsidRPr="00282FBE">
        <w:rPr>
          <w:b/>
          <w:bCs/>
          <w:i/>
          <w:iCs/>
          <w:sz w:val="20"/>
          <w:szCs w:val="20"/>
        </w:rPr>
        <w:t xml:space="preserve"> transmission power of</w:t>
      </w:r>
      <w:r w:rsidRPr="00282FBE">
        <w:rPr>
          <w:b/>
          <w:bCs/>
          <w:i/>
          <w:iCs/>
          <w:sz w:val="20"/>
          <w:szCs w:val="20"/>
        </w:rPr>
        <w:t xml:space="preserve"> NZP CSI-RS for channel measurement in all measurement occasions after CSI reference resource remains unchanged.</w:t>
      </w:r>
    </w:p>
    <w:p w14:paraId="1FCA9B86" w14:textId="77777777" w:rsidR="00E910CC" w:rsidRPr="00282FBE" w:rsidRDefault="00E910CC" w:rsidP="00053A62">
      <w:pPr>
        <w:rPr>
          <w:rFonts w:eastAsiaTheme="minorHAnsi"/>
          <w:sz w:val="20"/>
          <w:szCs w:val="20"/>
        </w:rPr>
      </w:pPr>
    </w:p>
    <w:p w14:paraId="380418EC" w14:textId="5F426161" w:rsidR="00652A44" w:rsidRPr="00282FBE" w:rsidRDefault="00652A44" w:rsidP="00BB53B7">
      <w:pPr>
        <w:pStyle w:val="Heading1"/>
        <w:spacing w:before="0" w:after="120"/>
        <w:ind w:left="0" w:firstLine="0"/>
        <w:rPr>
          <w:rFonts w:cs="Arial"/>
          <w:sz w:val="32"/>
          <w:szCs w:val="18"/>
          <w:lang w:val="en-US"/>
        </w:rPr>
      </w:pPr>
      <w:r w:rsidRPr="00282FBE">
        <w:rPr>
          <w:rFonts w:cs="Arial"/>
          <w:sz w:val="32"/>
          <w:szCs w:val="18"/>
          <w:lang w:val="en-US"/>
        </w:rPr>
        <w:t xml:space="preserve">Adaptation of Power Offsets between PDSCH and CSI-RS </w:t>
      </w:r>
    </w:p>
    <w:p w14:paraId="2BCDA1F6" w14:textId="7DC1E540" w:rsidR="007F3070" w:rsidRPr="00282FBE" w:rsidRDefault="00F91E1C" w:rsidP="00951621">
      <w:pPr>
        <w:spacing w:after="120" w:line="360" w:lineRule="auto"/>
        <w:jc w:val="both"/>
        <w:rPr>
          <w:sz w:val="20"/>
          <w:szCs w:val="20"/>
        </w:rPr>
      </w:pPr>
      <w:r w:rsidRPr="00282FBE">
        <w:rPr>
          <w:sz w:val="20"/>
          <w:szCs w:val="20"/>
        </w:rPr>
        <w:t>It has been shown during the SI that dynamic adaptation of the power o</w:t>
      </w:r>
      <w:r w:rsidR="004B4D2D" w:rsidRPr="00282FBE">
        <w:rPr>
          <w:sz w:val="20"/>
          <w:szCs w:val="20"/>
        </w:rPr>
        <w:t xml:space="preserve">ffset values between PDSCH and CSI-RS is beneficial for network energy savings. </w:t>
      </w:r>
      <w:r w:rsidR="007F3070" w:rsidRPr="00282FBE">
        <w:rPr>
          <w:sz w:val="20"/>
          <w:szCs w:val="20"/>
        </w:rPr>
        <w:t xml:space="preserve">3GPP Rel-18 has the following objective for necessary enhancements on CSI to enable efficient adaptation of </w:t>
      </w:r>
      <w:r w:rsidR="004B4D2D" w:rsidRPr="00282FBE">
        <w:rPr>
          <w:rFonts w:cstheme="minorHAnsi"/>
          <w:bCs/>
          <w:sz w:val="20"/>
          <w:szCs w:val="20"/>
        </w:rPr>
        <w:t>power offset values between PDSCH and CSI-RS</w:t>
      </w:r>
      <w:r w:rsidR="007F3070" w:rsidRPr="00282FBE">
        <w:rPr>
          <w:sz w:val="20"/>
          <w:szCs w:val="20"/>
        </w:rPr>
        <w:t>.</w:t>
      </w:r>
    </w:p>
    <w:tbl>
      <w:tblPr>
        <w:tblStyle w:val="TableGrid"/>
        <w:tblW w:w="0" w:type="auto"/>
        <w:tblLook w:val="04A0" w:firstRow="1" w:lastRow="0" w:firstColumn="1" w:lastColumn="0" w:noHBand="0" w:noVBand="1"/>
      </w:tblPr>
      <w:tblGrid>
        <w:gridCol w:w="10075"/>
      </w:tblGrid>
      <w:tr w:rsidR="003C56C0" w:rsidRPr="00282FBE" w14:paraId="0E98C55D" w14:textId="77777777" w:rsidTr="00CC626C">
        <w:tc>
          <w:tcPr>
            <w:tcW w:w="10075" w:type="dxa"/>
          </w:tcPr>
          <w:p w14:paraId="0ACB1F28" w14:textId="77777777" w:rsidR="007F3070" w:rsidRPr="00282FBE" w:rsidRDefault="007F3070" w:rsidP="00951621">
            <w:pPr>
              <w:numPr>
                <w:ilvl w:val="0"/>
                <w:numId w:val="2"/>
              </w:numPr>
              <w:overflowPunct w:val="0"/>
              <w:autoSpaceDE w:val="0"/>
              <w:autoSpaceDN w:val="0"/>
              <w:adjustRightInd w:val="0"/>
              <w:spacing w:after="120" w:line="360" w:lineRule="auto"/>
              <w:ind w:leftChars="100" w:left="660"/>
              <w:textAlignment w:val="baseline"/>
              <w:rPr>
                <w:rFonts w:cstheme="minorHAnsi"/>
                <w:bCs/>
                <w:sz w:val="20"/>
                <w:szCs w:val="20"/>
              </w:rPr>
            </w:pPr>
            <w:r w:rsidRPr="00282FBE">
              <w:rPr>
                <w:rFonts w:cstheme="minorHAnsi"/>
                <w:bCs/>
                <w:sz w:val="20"/>
                <w:szCs w:val="20"/>
              </w:rPr>
              <w:t xml:space="preserve">Specify the following techniques in spatial and power </w:t>
            </w:r>
            <w:proofErr w:type="gramStart"/>
            <w:r w:rsidRPr="00282FBE">
              <w:rPr>
                <w:rFonts w:cstheme="minorHAnsi"/>
                <w:bCs/>
                <w:sz w:val="20"/>
                <w:szCs w:val="20"/>
              </w:rPr>
              <w:t>domains</w:t>
            </w:r>
            <w:proofErr w:type="gramEnd"/>
          </w:p>
          <w:p w14:paraId="462C7036" w14:textId="77777777" w:rsidR="007F3070" w:rsidRPr="00282FBE" w:rsidRDefault="007F3070" w:rsidP="00951621">
            <w:pPr>
              <w:numPr>
                <w:ilvl w:val="0"/>
                <w:numId w:val="3"/>
              </w:numPr>
              <w:overflowPunct w:val="0"/>
              <w:autoSpaceDE w:val="0"/>
              <w:autoSpaceDN w:val="0"/>
              <w:adjustRightInd w:val="0"/>
              <w:spacing w:after="120" w:line="360" w:lineRule="auto"/>
              <w:ind w:left="1049" w:hanging="329"/>
              <w:jc w:val="both"/>
              <w:textAlignment w:val="baseline"/>
              <w:rPr>
                <w:rFonts w:cstheme="minorHAnsi"/>
                <w:bCs/>
                <w:sz w:val="20"/>
                <w:szCs w:val="20"/>
              </w:rPr>
            </w:pPr>
            <w:r w:rsidRPr="00282FBE">
              <w:rPr>
                <w:rFonts w:cstheme="minorHAnsi"/>
                <w:bCs/>
                <w:sz w:val="20"/>
                <w:szCs w:val="20"/>
              </w:rPr>
              <w:t>Specify necessary enhancements on CSI related procedures including measurement and report, and signaling to enable efficient adaptation of power offset values between PDSCH and CSI-RS [RAN1, RAN2]</w:t>
            </w:r>
          </w:p>
          <w:p w14:paraId="31D99FA9" w14:textId="77777777" w:rsidR="007F3070" w:rsidRPr="00282FBE" w:rsidRDefault="007F3070" w:rsidP="00951621">
            <w:pPr>
              <w:numPr>
                <w:ilvl w:val="0"/>
                <w:numId w:val="3"/>
              </w:numPr>
              <w:overflowPunct w:val="0"/>
              <w:autoSpaceDE w:val="0"/>
              <w:autoSpaceDN w:val="0"/>
              <w:adjustRightInd w:val="0"/>
              <w:spacing w:after="120" w:line="360" w:lineRule="auto"/>
              <w:ind w:left="1049" w:hanging="329"/>
              <w:jc w:val="both"/>
              <w:textAlignment w:val="baseline"/>
              <w:rPr>
                <w:rFonts w:cstheme="minorHAnsi"/>
                <w:bCs/>
                <w:sz w:val="20"/>
                <w:szCs w:val="20"/>
              </w:rPr>
            </w:pPr>
            <w:r w:rsidRPr="00282FBE">
              <w:rPr>
                <w:rFonts w:cstheme="minorHAnsi"/>
                <w:bCs/>
                <w:sz w:val="20"/>
                <w:szCs w:val="20"/>
              </w:rPr>
              <w:t>Note: Above objectives are only for UE specific channels/signals</w:t>
            </w:r>
          </w:p>
          <w:p w14:paraId="04CEDA49" w14:textId="77777777" w:rsidR="007F3070" w:rsidRPr="00282FBE" w:rsidRDefault="007F3070" w:rsidP="00951621">
            <w:pPr>
              <w:numPr>
                <w:ilvl w:val="0"/>
                <w:numId w:val="3"/>
              </w:numPr>
              <w:overflowPunct w:val="0"/>
              <w:autoSpaceDE w:val="0"/>
              <w:autoSpaceDN w:val="0"/>
              <w:adjustRightInd w:val="0"/>
              <w:spacing w:after="120" w:line="360" w:lineRule="auto"/>
              <w:ind w:left="1049" w:hanging="329"/>
              <w:jc w:val="both"/>
              <w:textAlignment w:val="baseline"/>
              <w:rPr>
                <w:rFonts w:cstheme="minorHAnsi"/>
                <w:bCs/>
                <w:sz w:val="20"/>
                <w:szCs w:val="20"/>
              </w:rPr>
            </w:pPr>
            <w:r w:rsidRPr="00282FBE">
              <w:rPr>
                <w:rFonts w:cstheme="minorHAnsi"/>
                <w:bCs/>
                <w:sz w:val="20"/>
                <w:szCs w:val="20"/>
              </w:rPr>
              <w:lastRenderedPageBreak/>
              <w:t>Note: Legacy UE CSI/CSI-RS capabilities applies when considering total number of CSI reports and requirements</w:t>
            </w:r>
          </w:p>
        </w:tc>
      </w:tr>
    </w:tbl>
    <w:p w14:paraId="0C64BCB2" w14:textId="7477434E" w:rsidR="003C56C0" w:rsidRDefault="00A752E1" w:rsidP="003C56C0">
      <w:pPr>
        <w:spacing w:before="120" w:after="120" w:line="360" w:lineRule="auto"/>
        <w:jc w:val="both"/>
        <w:rPr>
          <w:rFonts w:eastAsiaTheme="minorEastAsia"/>
          <w:iCs/>
          <w:sz w:val="20"/>
          <w:szCs w:val="20"/>
        </w:rPr>
      </w:pPr>
      <w:r w:rsidRPr="00282FBE">
        <w:rPr>
          <w:rFonts w:eastAsiaTheme="minorEastAsia"/>
          <w:iCs/>
          <w:sz w:val="20"/>
          <w:szCs w:val="20"/>
        </w:rPr>
        <w:lastRenderedPageBreak/>
        <w:t>T</w:t>
      </w:r>
      <w:r w:rsidRPr="00282FBE">
        <w:rPr>
          <w:sz w:val="20"/>
          <w:szCs w:val="20"/>
        </w:rPr>
        <w:t xml:space="preserve">he main motivation of this adaptation is that </w:t>
      </w:r>
      <w:proofErr w:type="spellStart"/>
      <w:r w:rsidRPr="00282FBE">
        <w:rPr>
          <w:sz w:val="20"/>
          <w:szCs w:val="20"/>
        </w:rPr>
        <w:t>gNB</w:t>
      </w:r>
      <w:proofErr w:type="spellEnd"/>
      <w:r w:rsidRPr="00282FBE">
        <w:rPr>
          <w:sz w:val="20"/>
          <w:szCs w:val="20"/>
        </w:rPr>
        <w:t xml:space="preserve"> may be able to compensate for some measurements e.g., L1-RSRP and CQI based on a transmission power difference between actual power offset and the configured power offset that the UE uses for the CSI report. This should work well with legacy 3GPP standards when the transmission power difference is not large. However, when the transmission power difference is large, the compensation at </w:t>
      </w:r>
      <w:proofErr w:type="spellStart"/>
      <w:r w:rsidRPr="00282FBE">
        <w:rPr>
          <w:sz w:val="20"/>
          <w:szCs w:val="20"/>
        </w:rPr>
        <w:t>gNB</w:t>
      </w:r>
      <w:proofErr w:type="spellEnd"/>
      <w:r w:rsidRPr="00282FBE">
        <w:rPr>
          <w:sz w:val="20"/>
          <w:szCs w:val="20"/>
        </w:rPr>
        <w:t xml:space="preserve"> may not be accurate for parameters such as RI and/or PMI. </w:t>
      </w:r>
    </w:p>
    <w:p w14:paraId="1A880263" w14:textId="74055A43" w:rsidR="00DD6EBB" w:rsidRPr="00282FBE" w:rsidRDefault="00291B83" w:rsidP="00993637">
      <w:pPr>
        <w:spacing w:before="120" w:after="120" w:line="360" w:lineRule="auto"/>
        <w:jc w:val="both"/>
        <w:rPr>
          <w:lang w:eastAsia="en-US"/>
        </w:rPr>
      </w:pPr>
      <w:r w:rsidRPr="00282FBE">
        <w:rPr>
          <w:rFonts w:eastAsiaTheme="minorEastAsia"/>
          <w:iCs/>
          <w:sz w:val="20"/>
          <w:szCs w:val="20"/>
        </w:rPr>
        <w:t>RAN1#112</w:t>
      </w:r>
      <w:r w:rsidR="00F20B8D" w:rsidRPr="00282FBE">
        <w:rPr>
          <w:rFonts w:eastAsiaTheme="minorEastAsia"/>
          <w:iCs/>
          <w:sz w:val="20"/>
          <w:szCs w:val="20"/>
        </w:rPr>
        <w:t xml:space="preserve">b-e made the following agreements on CSI-RS resource configuration </w:t>
      </w:r>
      <w:r w:rsidR="00093AD8" w:rsidRPr="00282FBE">
        <w:rPr>
          <w:rFonts w:eastAsiaTheme="minorEastAsia"/>
          <w:iCs/>
          <w:sz w:val="20"/>
          <w:szCs w:val="20"/>
        </w:rPr>
        <w:t>for power domain adaptation:</w:t>
      </w:r>
    </w:p>
    <w:tbl>
      <w:tblPr>
        <w:tblStyle w:val="TableGrid"/>
        <w:tblW w:w="10165" w:type="dxa"/>
        <w:tblLook w:val="04A0" w:firstRow="1" w:lastRow="0" w:firstColumn="1" w:lastColumn="0" w:noHBand="0" w:noVBand="1"/>
      </w:tblPr>
      <w:tblGrid>
        <w:gridCol w:w="10165"/>
      </w:tblGrid>
      <w:tr w:rsidR="00CC626C" w:rsidRPr="00282FBE" w14:paraId="1E42FC10" w14:textId="77777777" w:rsidTr="00CC626C">
        <w:tc>
          <w:tcPr>
            <w:tcW w:w="10165" w:type="dxa"/>
          </w:tcPr>
          <w:p w14:paraId="4A21F068" w14:textId="77777777" w:rsidR="00DD6EBB" w:rsidRPr="00282FBE" w:rsidRDefault="00DD6EBB">
            <w:pPr>
              <w:rPr>
                <w:rFonts w:asciiTheme="minorHAnsi" w:hAnsiTheme="minorHAnsi" w:cstheme="minorHAnsi"/>
                <w:b/>
                <w:bCs/>
                <w:sz w:val="20"/>
                <w:szCs w:val="20"/>
                <w:highlight w:val="green"/>
                <w:lang w:eastAsia="x-none"/>
              </w:rPr>
            </w:pPr>
            <w:r w:rsidRPr="00282FBE">
              <w:rPr>
                <w:rFonts w:asciiTheme="minorHAnsi" w:hAnsiTheme="minorHAnsi" w:cstheme="minorHAnsi"/>
                <w:b/>
                <w:bCs/>
                <w:sz w:val="20"/>
                <w:szCs w:val="20"/>
                <w:highlight w:val="green"/>
                <w:lang w:eastAsia="x-none"/>
              </w:rPr>
              <w:t>Agreement</w:t>
            </w:r>
          </w:p>
          <w:p w14:paraId="1310AC83" w14:textId="77777777" w:rsidR="00DD6EBB" w:rsidRPr="00282FBE" w:rsidRDefault="00DD6EBB">
            <w:pPr>
              <w:jc w:val="both"/>
              <w:rPr>
                <w:rFonts w:asciiTheme="minorHAnsi" w:eastAsia="DengXian" w:hAnsiTheme="minorHAnsi" w:cstheme="minorHAnsi"/>
                <w:bCs/>
                <w:sz w:val="20"/>
                <w:szCs w:val="20"/>
              </w:rPr>
            </w:pPr>
            <w:r w:rsidRPr="00282FBE">
              <w:rPr>
                <w:rFonts w:asciiTheme="minorHAnsi" w:eastAsia="DengXian" w:hAnsiTheme="minorHAnsi" w:cstheme="minorHAnsi"/>
                <w:bCs/>
                <w:sz w:val="20"/>
                <w:szCs w:val="20"/>
              </w:rPr>
              <w:t xml:space="preserve">For power domain adaptation, </w:t>
            </w:r>
            <w:r w:rsidRPr="00282FBE">
              <w:rPr>
                <w:rFonts w:asciiTheme="minorHAnsi" w:eastAsia="DengXian" w:hAnsiTheme="minorHAnsi" w:cstheme="minorHAnsi"/>
                <w:sz w:val="20"/>
                <w:szCs w:val="20"/>
              </w:rPr>
              <w:t>for CSI(s) reporting</w:t>
            </w:r>
            <w:r w:rsidRPr="00282FBE">
              <w:rPr>
                <w:rFonts w:asciiTheme="minorHAnsi" w:eastAsia="DengXian" w:hAnsiTheme="minorHAnsi" w:cstheme="minorHAnsi"/>
                <w:bCs/>
                <w:sz w:val="20"/>
                <w:szCs w:val="20"/>
              </w:rPr>
              <w:t>, support configuration of more than one power offset values for PDSCH relative to CSI-RS</w:t>
            </w:r>
          </w:p>
          <w:p w14:paraId="01B6D232" w14:textId="77777777" w:rsidR="00DD6EBB" w:rsidRPr="00282FBE" w:rsidRDefault="00DD6EBB" w:rsidP="0001269A">
            <w:pPr>
              <w:numPr>
                <w:ilvl w:val="0"/>
                <w:numId w:val="7"/>
              </w:numPr>
              <w:jc w:val="both"/>
              <w:rPr>
                <w:rFonts w:asciiTheme="minorHAnsi" w:hAnsiTheme="minorHAnsi" w:cstheme="minorHAnsi"/>
                <w:bCs/>
                <w:sz w:val="20"/>
                <w:szCs w:val="20"/>
              </w:rPr>
            </w:pPr>
            <w:r w:rsidRPr="00282FBE">
              <w:rPr>
                <w:rFonts w:asciiTheme="minorHAnsi" w:hAnsiTheme="minorHAnsi" w:cstheme="minorHAnsi"/>
                <w:bCs/>
                <w:sz w:val="20"/>
                <w:szCs w:val="20"/>
              </w:rPr>
              <w:t>FFS: impact on CSI processing requirement</w:t>
            </w:r>
          </w:p>
          <w:p w14:paraId="5DAA68E8" w14:textId="77777777" w:rsidR="00DD6EBB" w:rsidRPr="00282FBE" w:rsidRDefault="00DD6EBB" w:rsidP="0001269A">
            <w:pPr>
              <w:numPr>
                <w:ilvl w:val="0"/>
                <w:numId w:val="7"/>
              </w:numPr>
              <w:jc w:val="both"/>
              <w:rPr>
                <w:rFonts w:asciiTheme="minorHAnsi" w:hAnsiTheme="minorHAnsi" w:cstheme="minorHAnsi"/>
                <w:bCs/>
                <w:sz w:val="20"/>
                <w:szCs w:val="20"/>
              </w:rPr>
            </w:pPr>
            <w:r w:rsidRPr="00282FBE">
              <w:rPr>
                <w:rFonts w:asciiTheme="minorHAnsi" w:eastAsia="PMingLiU" w:hAnsiTheme="minorHAnsi" w:cstheme="minorHAnsi"/>
                <w:bCs/>
                <w:sz w:val="20"/>
                <w:szCs w:val="20"/>
                <w:lang w:eastAsia="zh-TW"/>
              </w:rPr>
              <w:t>FFS: details on configuration/indication of the power offset values</w:t>
            </w:r>
          </w:p>
          <w:p w14:paraId="6D877495" w14:textId="77777777" w:rsidR="00DD6EBB" w:rsidRPr="00282FBE" w:rsidRDefault="00DD6EBB" w:rsidP="0001269A">
            <w:pPr>
              <w:numPr>
                <w:ilvl w:val="0"/>
                <w:numId w:val="7"/>
              </w:numPr>
              <w:jc w:val="both"/>
              <w:rPr>
                <w:rFonts w:asciiTheme="minorHAnsi" w:hAnsiTheme="minorHAnsi" w:cstheme="minorHAnsi"/>
                <w:bCs/>
                <w:sz w:val="20"/>
                <w:szCs w:val="20"/>
              </w:rPr>
            </w:pPr>
            <w:r w:rsidRPr="00282FBE">
              <w:rPr>
                <w:rFonts w:asciiTheme="minorHAnsi" w:eastAsia="PMingLiU" w:hAnsiTheme="minorHAnsi" w:cstheme="minorHAnsi"/>
                <w:bCs/>
                <w:sz w:val="20"/>
                <w:szCs w:val="20"/>
                <w:lang w:eastAsia="zh-TW"/>
              </w:rPr>
              <w:t>FFS: whether/how to additionally consider the case where CSI-RS power is changed</w:t>
            </w:r>
          </w:p>
          <w:p w14:paraId="1C26A585" w14:textId="77777777" w:rsidR="00DD6EBB" w:rsidRPr="00282FBE" w:rsidRDefault="00DD6EBB">
            <w:pPr>
              <w:rPr>
                <w:rFonts w:asciiTheme="minorHAnsi" w:hAnsiTheme="minorHAnsi" w:cstheme="minorHAnsi"/>
                <w:b/>
                <w:sz w:val="20"/>
                <w:szCs w:val="20"/>
                <w:highlight w:val="green"/>
              </w:rPr>
            </w:pPr>
            <w:r w:rsidRPr="00282FBE">
              <w:rPr>
                <w:rFonts w:asciiTheme="minorHAnsi" w:hAnsiTheme="minorHAnsi" w:cstheme="minorHAnsi"/>
                <w:b/>
                <w:sz w:val="20"/>
                <w:szCs w:val="20"/>
                <w:highlight w:val="green"/>
              </w:rPr>
              <w:t>Agreement</w:t>
            </w:r>
          </w:p>
          <w:p w14:paraId="11A892B8" w14:textId="77777777" w:rsidR="00DD6EBB" w:rsidRPr="00993637" w:rsidRDefault="00DD6EBB">
            <w:pPr>
              <w:rPr>
                <w:rFonts w:asciiTheme="minorHAnsi" w:hAnsiTheme="minorHAnsi" w:cstheme="minorHAnsi"/>
                <w:sz w:val="20"/>
                <w:szCs w:val="20"/>
              </w:rPr>
            </w:pPr>
            <w:r w:rsidRPr="00282FBE">
              <w:rPr>
                <w:rFonts w:asciiTheme="minorHAnsi" w:hAnsiTheme="minorHAnsi" w:cstheme="minorHAnsi"/>
                <w:sz w:val="20"/>
                <w:szCs w:val="20"/>
              </w:rPr>
              <w:t>For power domain adaptation, suppo</w:t>
            </w:r>
            <w:r w:rsidRPr="00993637">
              <w:rPr>
                <w:rFonts w:asciiTheme="minorHAnsi" w:hAnsiTheme="minorHAnsi" w:cstheme="minorHAnsi"/>
                <w:sz w:val="20"/>
                <w:szCs w:val="20"/>
              </w:rPr>
              <w:t xml:space="preserve">rt the following configuration(s) for CSI-RS resource configuration, </w:t>
            </w:r>
          </w:p>
          <w:p w14:paraId="0B11678D" w14:textId="77777777" w:rsidR="00DD6EBB" w:rsidRPr="00282FBE" w:rsidRDefault="00DD6EBB" w:rsidP="0001269A">
            <w:pPr>
              <w:pStyle w:val="ListParagraph"/>
              <w:numPr>
                <w:ilvl w:val="0"/>
                <w:numId w:val="10"/>
              </w:numPr>
              <w:contextualSpacing w:val="0"/>
              <w:jc w:val="both"/>
              <w:rPr>
                <w:rFonts w:asciiTheme="minorHAnsi" w:hAnsiTheme="minorHAnsi" w:cstheme="minorHAnsi"/>
                <w:sz w:val="20"/>
                <w:szCs w:val="20"/>
              </w:rPr>
            </w:pPr>
            <w:r w:rsidRPr="00282FBE">
              <w:rPr>
                <w:rFonts w:asciiTheme="minorHAnsi" w:hAnsiTheme="minorHAnsi" w:cstheme="minorHAnsi"/>
                <w:sz w:val="20"/>
                <w:szCs w:val="20"/>
              </w:rPr>
              <w:t xml:space="preserve">A1-2-power: one or more resources can be configured in a resource set within a resource setting and each resource can be associated with one or more power offset </w:t>
            </w:r>
            <w:proofErr w:type="gramStart"/>
            <w:r w:rsidRPr="00282FBE">
              <w:rPr>
                <w:rFonts w:asciiTheme="minorHAnsi" w:hAnsiTheme="minorHAnsi" w:cstheme="minorHAnsi"/>
                <w:sz w:val="20"/>
                <w:szCs w:val="20"/>
              </w:rPr>
              <w:t>values</w:t>
            </w:r>
            <w:proofErr w:type="gramEnd"/>
          </w:p>
          <w:p w14:paraId="35BE435F" w14:textId="77777777" w:rsidR="00DD6EBB" w:rsidRPr="00282FBE" w:rsidRDefault="00DD6EBB" w:rsidP="0001269A">
            <w:pPr>
              <w:pStyle w:val="ListParagraph"/>
              <w:numPr>
                <w:ilvl w:val="0"/>
                <w:numId w:val="10"/>
              </w:numPr>
              <w:contextualSpacing w:val="0"/>
              <w:jc w:val="both"/>
              <w:rPr>
                <w:rFonts w:asciiTheme="minorHAnsi" w:hAnsiTheme="minorHAnsi" w:cstheme="minorHAnsi"/>
                <w:sz w:val="20"/>
                <w:szCs w:val="20"/>
              </w:rPr>
            </w:pPr>
            <w:r w:rsidRPr="00282FBE">
              <w:rPr>
                <w:rFonts w:asciiTheme="minorHAnsi" w:hAnsiTheme="minorHAnsi" w:cstheme="minorHAnsi"/>
                <w:sz w:val="20"/>
                <w:szCs w:val="20"/>
              </w:rPr>
              <w:t>FFS: A1-1-power: a resource set with multiple resources is configured within a resource setting, where resources can have different power offset values</w:t>
            </w:r>
          </w:p>
          <w:p w14:paraId="5F2B615C" w14:textId="77777777" w:rsidR="00DD6EBB" w:rsidRPr="00282FBE" w:rsidRDefault="00DD6EBB" w:rsidP="0001269A">
            <w:pPr>
              <w:pStyle w:val="ListParagraph"/>
              <w:numPr>
                <w:ilvl w:val="0"/>
                <w:numId w:val="10"/>
              </w:numPr>
              <w:contextualSpacing w:val="0"/>
              <w:jc w:val="both"/>
              <w:rPr>
                <w:rFonts w:asciiTheme="minorHAnsi" w:hAnsiTheme="minorHAnsi" w:cstheme="minorHAnsi"/>
                <w:sz w:val="20"/>
                <w:szCs w:val="20"/>
              </w:rPr>
            </w:pPr>
            <w:r w:rsidRPr="00282FBE">
              <w:rPr>
                <w:rFonts w:asciiTheme="minorHAnsi" w:hAnsiTheme="minorHAnsi" w:cstheme="minorHAnsi"/>
                <w:sz w:val="20"/>
                <w:szCs w:val="20"/>
              </w:rPr>
              <w:t>FFS: Details of how the different power offset values(s) are configured/indicated.</w:t>
            </w:r>
          </w:p>
        </w:tc>
      </w:tr>
    </w:tbl>
    <w:p w14:paraId="10AA4BA6" w14:textId="787686C4" w:rsidR="00FC0D37" w:rsidRPr="00282FBE" w:rsidRDefault="00277B65" w:rsidP="00993637">
      <w:pPr>
        <w:spacing w:before="120" w:after="120" w:line="360" w:lineRule="auto"/>
        <w:jc w:val="both"/>
        <w:rPr>
          <w:rFonts w:eastAsia="PMingLiU"/>
          <w:sz w:val="20"/>
          <w:szCs w:val="20"/>
          <w:lang w:eastAsia="zh-TW"/>
        </w:rPr>
      </w:pPr>
      <w:proofErr w:type="gramStart"/>
      <w:r w:rsidRPr="00282FBE">
        <w:rPr>
          <w:rFonts w:eastAsiaTheme="minorEastAsia"/>
          <w:iCs/>
          <w:sz w:val="20"/>
          <w:szCs w:val="20"/>
        </w:rPr>
        <w:t>Similar to</w:t>
      </w:r>
      <w:proofErr w:type="gramEnd"/>
      <w:r w:rsidRPr="00282FBE">
        <w:rPr>
          <w:rFonts w:eastAsiaTheme="minorEastAsia"/>
          <w:iCs/>
          <w:sz w:val="20"/>
          <w:szCs w:val="20"/>
        </w:rPr>
        <w:t xml:space="preserve"> Type 1 spatial domain adaptation, one CSI report config contains L sub-configurations where a sub-configuration is PDSCH/CSI-RS power offset </w:t>
      </w:r>
      <w:r w:rsidR="00A21225" w:rsidRPr="00282FBE">
        <w:rPr>
          <w:rFonts w:eastAsiaTheme="minorEastAsia"/>
          <w:iCs/>
          <w:sz w:val="20"/>
          <w:szCs w:val="20"/>
        </w:rPr>
        <w:t>for</w:t>
      </w:r>
      <w:r w:rsidRPr="00282FBE">
        <w:rPr>
          <w:rFonts w:eastAsiaTheme="minorEastAsia"/>
          <w:iCs/>
          <w:sz w:val="20"/>
          <w:szCs w:val="20"/>
        </w:rPr>
        <w:t xml:space="preserve"> one or more associated CMR(s) in the NZP CSI-RS resource set for channel measurement.</w:t>
      </w:r>
      <w:r w:rsidR="005A7028" w:rsidRPr="00282FBE">
        <w:rPr>
          <w:rFonts w:eastAsiaTheme="minorEastAsia"/>
          <w:iCs/>
          <w:sz w:val="20"/>
          <w:szCs w:val="20"/>
        </w:rPr>
        <w:t xml:space="preserve"> </w:t>
      </w:r>
      <w:r w:rsidR="00FC0D37" w:rsidRPr="00282FBE">
        <w:rPr>
          <w:rFonts w:eastAsiaTheme="minorEastAsia"/>
          <w:iCs/>
          <w:sz w:val="20"/>
          <w:szCs w:val="20"/>
        </w:rPr>
        <w:t>Furthermore, t</w:t>
      </w:r>
      <w:r w:rsidR="00FC0D37" w:rsidRPr="00993637">
        <w:rPr>
          <w:rFonts w:eastAsia="PMingLiU"/>
          <w:sz w:val="20"/>
          <w:szCs w:val="20"/>
          <w:lang w:eastAsia="zh-TW"/>
        </w:rPr>
        <w:t xml:space="preserve">he number of occupied CPUs is </w:t>
      </w:r>
      <m:oMath>
        <m:sSub>
          <m:sSubPr>
            <m:ctrlPr>
              <w:rPr>
                <w:rFonts w:ascii="Cambria Math" w:hAnsi="Cambria Math"/>
                <w:sz w:val="20"/>
                <w:szCs w:val="20"/>
              </w:rPr>
            </m:ctrlPr>
          </m:sSubPr>
          <m:e>
            <m:r>
              <m:rPr>
                <m:sty m:val="p"/>
              </m:rPr>
              <w:rPr>
                <w:rFonts w:ascii="Cambria Math" w:hAnsi="Cambria Math"/>
                <w:sz w:val="20"/>
                <w:szCs w:val="20"/>
              </w:rPr>
              <m:t>O</m:t>
            </m:r>
          </m:e>
          <m:sub>
            <m:r>
              <m:rPr>
                <m:sty m:val="p"/>
              </m:rPr>
              <w:rPr>
                <w:rFonts w:ascii="Cambria Math" w:hAnsi="Cambria Math"/>
                <w:sz w:val="20"/>
                <w:szCs w:val="20"/>
              </w:rPr>
              <m:t>CPU</m:t>
            </m:r>
          </m:sub>
        </m:sSub>
        <m:r>
          <m:rPr>
            <m:sty m:val="p"/>
          </m:rPr>
          <w:rPr>
            <w:rFonts w:ascii="Cambria Math" w:hAnsi="Cambria Math"/>
            <w:sz w:val="20"/>
            <w:szCs w:val="20"/>
          </w:rPr>
          <m:t>=</m:t>
        </m:r>
        <m:nary>
          <m:naryPr>
            <m:chr m:val="∑"/>
            <m:limLoc m:val="undOvr"/>
            <m:ctrlPr>
              <w:rPr>
                <w:rFonts w:ascii="Cambria Math" w:hAnsi="Cambria Math"/>
                <w:sz w:val="20"/>
                <w:szCs w:val="20"/>
              </w:rPr>
            </m:ctrlPr>
          </m:naryPr>
          <m:sub>
            <m:r>
              <m:rPr>
                <m:sty m:val="p"/>
              </m:rPr>
              <w:rPr>
                <w:rFonts w:ascii="Cambria Math" w:hAnsi="Cambria Math"/>
                <w:sz w:val="20"/>
                <w:szCs w:val="20"/>
              </w:rPr>
              <m:t>n=1</m:t>
            </m:r>
          </m:sub>
          <m:sup>
            <m:r>
              <m:rPr>
                <m:sty m:val="p"/>
              </m:rPr>
              <w:rPr>
                <w:rFonts w:ascii="Cambria Math" w:hAnsi="Cambria Math"/>
                <w:sz w:val="20"/>
                <w:szCs w:val="20"/>
              </w:rPr>
              <m:t>N</m:t>
            </m:r>
          </m:sup>
          <m:e>
            <m:sSub>
              <m:sSubPr>
                <m:ctrlPr>
                  <w:rPr>
                    <w:rFonts w:ascii="Cambria Math" w:hAnsi="Cambria Math"/>
                    <w:sz w:val="20"/>
                    <w:szCs w:val="20"/>
                  </w:rPr>
                </m:ctrlPr>
              </m:sSubPr>
              <m:e>
                <m:r>
                  <m:rPr>
                    <m:sty m:val="p"/>
                  </m:rPr>
                  <w:rPr>
                    <w:rFonts w:ascii="Cambria Math" w:hAnsi="Cambria Math"/>
                    <w:sz w:val="20"/>
                    <w:szCs w:val="20"/>
                  </w:rPr>
                  <m:t>K</m:t>
                </m:r>
              </m:e>
              <m:sub>
                <m:r>
                  <m:rPr>
                    <m:sty m:val="p"/>
                  </m:rPr>
                  <w:rPr>
                    <w:rFonts w:ascii="Cambria Math" w:hAnsi="Cambria Math"/>
                    <w:sz w:val="20"/>
                    <w:szCs w:val="20"/>
                  </w:rPr>
                  <m:t>s,n</m:t>
                </m:r>
              </m:sub>
            </m:sSub>
          </m:e>
        </m:nary>
      </m:oMath>
      <w:r w:rsidR="00FC0D37" w:rsidRPr="00993637">
        <w:rPr>
          <w:rFonts w:eastAsia="PMingLiU"/>
          <w:sz w:val="20"/>
          <w:szCs w:val="20"/>
          <w:lang w:eastAsia="zh-TW"/>
        </w:rPr>
        <w:t xml:space="preserve">where </w:t>
      </w:r>
      <m:oMath>
        <m:sSub>
          <m:sSubPr>
            <m:ctrlPr>
              <w:rPr>
                <w:rFonts w:ascii="Cambria Math" w:hAnsi="Cambria Math"/>
                <w:sz w:val="20"/>
                <w:szCs w:val="20"/>
              </w:rPr>
            </m:ctrlPr>
          </m:sSubPr>
          <m:e>
            <m:r>
              <m:rPr>
                <m:sty m:val="p"/>
              </m:rPr>
              <w:rPr>
                <w:rFonts w:ascii="Cambria Math" w:hAnsi="Cambria Math"/>
                <w:sz w:val="20"/>
                <w:szCs w:val="20"/>
              </w:rPr>
              <m:t>K</m:t>
            </m:r>
          </m:e>
          <m:sub>
            <m:r>
              <m:rPr>
                <m:sty m:val="p"/>
              </m:rPr>
              <w:rPr>
                <w:rFonts w:ascii="Cambria Math" w:hAnsi="Cambria Math"/>
                <w:sz w:val="20"/>
                <w:szCs w:val="20"/>
              </w:rPr>
              <m:t>s,n</m:t>
            </m:r>
          </m:sub>
        </m:sSub>
      </m:oMath>
      <w:r w:rsidR="00FC0D37" w:rsidRPr="00993637">
        <w:rPr>
          <w:rFonts w:eastAsia="PMingLiU"/>
          <w:sz w:val="20"/>
          <w:szCs w:val="20"/>
        </w:rPr>
        <w:t xml:space="preserve"> </w:t>
      </w:r>
      <w:r w:rsidR="00FC0D37" w:rsidRPr="00993637">
        <w:rPr>
          <w:rFonts w:eastAsia="PMingLiU"/>
          <w:sz w:val="20"/>
          <w:szCs w:val="20"/>
          <w:lang w:eastAsia="zh-TW"/>
        </w:rPr>
        <w:t xml:space="preserve">is the total number of NZP CSI-RS resources for channel measurement referred by the nth sub-configuration for CSI measurement and </w:t>
      </w:r>
      <m:oMath>
        <m:r>
          <m:rPr>
            <m:sty m:val="p"/>
          </m:rPr>
          <w:rPr>
            <w:rFonts w:ascii="Cambria Math" w:hAnsi="Cambria Math"/>
            <w:sz w:val="20"/>
            <w:szCs w:val="20"/>
          </w:rPr>
          <m:t>N</m:t>
        </m:r>
      </m:oMath>
      <w:r w:rsidR="00FC0D37" w:rsidRPr="00993637">
        <w:rPr>
          <w:rFonts w:eastAsia="PMingLiU"/>
          <w:sz w:val="20"/>
          <w:szCs w:val="20"/>
          <w:lang w:eastAsia="zh-TW"/>
        </w:rPr>
        <w:t xml:space="preserve"> is the number of sub-configurations for CSI measurement and reporting.</w:t>
      </w:r>
    </w:p>
    <w:p w14:paraId="165AC9B1" w14:textId="1B56ED9D" w:rsidR="00B15E40" w:rsidRPr="00993637" w:rsidRDefault="00B15E40" w:rsidP="00993637">
      <w:pPr>
        <w:spacing w:after="120" w:line="360" w:lineRule="auto"/>
        <w:jc w:val="both"/>
        <w:rPr>
          <w:rFonts w:eastAsiaTheme="minorEastAsia"/>
          <w:iCs/>
          <w:sz w:val="20"/>
          <w:szCs w:val="20"/>
        </w:rPr>
      </w:pPr>
      <w:r w:rsidRPr="00282FBE">
        <w:rPr>
          <w:rFonts w:eastAsia="PMingLiU"/>
          <w:sz w:val="20"/>
          <w:szCs w:val="20"/>
          <w:lang w:eastAsia="zh-TW"/>
        </w:rPr>
        <w:t>On</w:t>
      </w:r>
      <w:r w:rsidR="002010F8" w:rsidRPr="00282FBE">
        <w:rPr>
          <w:rFonts w:eastAsia="PMingLiU"/>
          <w:sz w:val="20"/>
          <w:szCs w:val="20"/>
          <w:lang w:eastAsia="zh-TW"/>
        </w:rPr>
        <w:t xml:space="preserve"> counting active CSI resource/ports, </w:t>
      </w:r>
      <w:proofErr w:type="gramStart"/>
      <w:r w:rsidR="002010F8" w:rsidRPr="00282FBE">
        <w:rPr>
          <w:rFonts w:eastAsia="PMingLiU"/>
          <w:sz w:val="20"/>
          <w:szCs w:val="20"/>
          <w:lang w:eastAsia="zh-TW"/>
        </w:rPr>
        <w:t>similar to</w:t>
      </w:r>
      <w:proofErr w:type="gramEnd"/>
      <w:r w:rsidR="002010F8" w:rsidRPr="00282FBE">
        <w:rPr>
          <w:rFonts w:eastAsia="PMingLiU"/>
          <w:sz w:val="20"/>
          <w:szCs w:val="20"/>
          <w:lang w:eastAsia="zh-TW"/>
        </w:rPr>
        <w:t xml:space="preserve"> Type 2 spatial domain adaptation, for a CSI report config containing sub-configuration(s), if a CSI-RS resource is referred by M sub-configurations, the CSI-RS resource and the CSI-RS ports within the CSI-RS resource are counted M times.</w:t>
      </w:r>
    </w:p>
    <w:p w14:paraId="273CBDCC" w14:textId="6492329A" w:rsidR="00EA655E" w:rsidRPr="00282FBE" w:rsidRDefault="00EA655E" w:rsidP="008E1ED0">
      <w:pPr>
        <w:spacing w:after="120" w:line="360" w:lineRule="auto"/>
        <w:jc w:val="both"/>
        <w:rPr>
          <w:rFonts w:eastAsiaTheme="minorEastAsia"/>
          <w:b/>
          <w:bCs/>
          <w:i/>
          <w:sz w:val="20"/>
          <w:szCs w:val="20"/>
        </w:rPr>
      </w:pPr>
      <w:r w:rsidRPr="00282FBE">
        <w:rPr>
          <w:rFonts w:eastAsiaTheme="minorEastAsia"/>
          <w:b/>
          <w:bCs/>
          <w:i/>
          <w:sz w:val="20"/>
          <w:szCs w:val="20"/>
        </w:rPr>
        <w:t>Proposal</w:t>
      </w:r>
      <w:r w:rsidR="00834C50" w:rsidRPr="00282FBE">
        <w:rPr>
          <w:rFonts w:eastAsiaTheme="minorEastAsia"/>
          <w:b/>
          <w:bCs/>
          <w:i/>
          <w:sz w:val="20"/>
          <w:szCs w:val="20"/>
        </w:rPr>
        <w:t xml:space="preserve"> </w:t>
      </w:r>
      <w:r w:rsidR="005D58CA" w:rsidRPr="00282FBE">
        <w:rPr>
          <w:rFonts w:eastAsiaTheme="minorEastAsia"/>
          <w:b/>
          <w:bCs/>
          <w:i/>
          <w:sz w:val="20"/>
          <w:szCs w:val="20"/>
        </w:rPr>
        <w:t>9</w:t>
      </w:r>
      <w:r w:rsidRPr="00282FBE">
        <w:rPr>
          <w:rFonts w:eastAsiaTheme="minorEastAsia"/>
          <w:b/>
          <w:bCs/>
          <w:i/>
          <w:sz w:val="20"/>
          <w:szCs w:val="20"/>
        </w:rPr>
        <w:t xml:space="preserve">: </w:t>
      </w:r>
      <w:r w:rsidR="00A107CD" w:rsidRPr="00282FBE">
        <w:rPr>
          <w:rFonts w:eastAsiaTheme="minorEastAsia"/>
          <w:b/>
          <w:bCs/>
          <w:i/>
          <w:sz w:val="20"/>
          <w:szCs w:val="20"/>
        </w:rPr>
        <w:t xml:space="preserve">For power domain adaptation, </w:t>
      </w:r>
      <w:r w:rsidR="009C3923" w:rsidRPr="00282FBE">
        <w:rPr>
          <w:rFonts w:eastAsiaTheme="minorEastAsia"/>
          <w:b/>
          <w:bCs/>
          <w:i/>
          <w:sz w:val="20"/>
          <w:szCs w:val="20"/>
        </w:rPr>
        <w:t>o</w:t>
      </w:r>
      <w:r w:rsidR="00545501" w:rsidRPr="00282FBE">
        <w:rPr>
          <w:rFonts w:eastAsiaTheme="minorEastAsia"/>
          <w:b/>
          <w:bCs/>
          <w:i/>
          <w:sz w:val="20"/>
          <w:szCs w:val="20"/>
        </w:rPr>
        <w:t>ne CSI report config</w:t>
      </w:r>
      <w:r w:rsidR="0099660D" w:rsidRPr="00282FBE">
        <w:rPr>
          <w:rFonts w:eastAsiaTheme="minorEastAsia"/>
          <w:b/>
          <w:bCs/>
          <w:i/>
          <w:sz w:val="20"/>
          <w:szCs w:val="20"/>
        </w:rPr>
        <w:t xml:space="preserve"> contains L sub-configurations</w:t>
      </w:r>
      <w:r w:rsidR="00992FB9" w:rsidRPr="00282FBE">
        <w:rPr>
          <w:rFonts w:eastAsiaTheme="minorEastAsia"/>
          <w:b/>
          <w:bCs/>
          <w:i/>
          <w:sz w:val="20"/>
          <w:szCs w:val="20"/>
        </w:rPr>
        <w:t xml:space="preserve"> where </w:t>
      </w:r>
      <w:r w:rsidR="00A16626" w:rsidRPr="00282FBE">
        <w:rPr>
          <w:rFonts w:eastAsiaTheme="minorEastAsia"/>
          <w:b/>
          <w:bCs/>
          <w:i/>
          <w:sz w:val="20"/>
          <w:szCs w:val="20"/>
        </w:rPr>
        <w:t xml:space="preserve">a sub-configuration </w:t>
      </w:r>
      <w:r w:rsidR="007E21C7" w:rsidRPr="00282FBE">
        <w:rPr>
          <w:rFonts w:eastAsiaTheme="minorEastAsia"/>
          <w:b/>
          <w:bCs/>
          <w:i/>
          <w:sz w:val="20"/>
          <w:szCs w:val="20"/>
        </w:rPr>
        <w:t xml:space="preserve">contains </w:t>
      </w:r>
      <w:r w:rsidR="00A16626" w:rsidRPr="00282FBE">
        <w:rPr>
          <w:rFonts w:eastAsiaTheme="minorEastAsia"/>
          <w:b/>
          <w:bCs/>
          <w:i/>
          <w:sz w:val="20"/>
          <w:szCs w:val="20"/>
        </w:rPr>
        <w:t xml:space="preserve">PDSCH/CSI-RS power offset </w:t>
      </w:r>
      <w:r w:rsidR="002F7A37" w:rsidRPr="00282FBE">
        <w:rPr>
          <w:rFonts w:eastAsiaTheme="minorEastAsia"/>
          <w:b/>
          <w:bCs/>
          <w:i/>
          <w:sz w:val="20"/>
          <w:szCs w:val="20"/>
        </w:rPr>
        <w:t xml:space="preserve">for </w:t>
      </w:r>
      <w:r w:rsidR="00760F9F" w:rsidRPr="00282FBE">
        <w:rPr>
          <w:rFonts w:eastAsiaTheme="minorEastAsia"/>
          <w:b/>
          <w:bCs/>
          <w:i/>
          <w:sz w:val="20"/>
          <w:szCs w:val="20"/>
        </w:rPr>
        <w:t xml:space="preserve">one or more </w:t>
      </w:r>
      <w:r w:rsidR="00A16626" w:rsidRPr="00282FBE">
        <w:rPr>
          <w:rFonts w:eastAsiaTheme="minorEastAsia"/>
          <w:b/>
          <w:bCs/>
          <w:i/>
          <w:sz w:val="20"/>
          <w:szCs w:val="20"/>
        </w:rPr>
        <w:t>associated CMR(s)</w:t>
      </w:r>
      <w:r w:rsidR="00760F9F" w:rsidRPr="00282FBE">
        <w:rPr>
          <w:rFonts w:eastAsiaTheme="minorEastAsia"/>
          <w:b/>
          <w:bCs/>
          <w:i/>
          <w:sz w:val="20"/>
          <w:szCs w:val="20"/>
        </w:rPr>
        <w:t xml:space="preserve"> in the </w:t>
      </w:r>
      <w:r w:rsidR="00C21E31" w:rsidRPr="00282FBE">
        <w:rPr>
          <w:rFonts w:eastAsiaTheme="minorEastAsia"/>
          <w:b/>
          <w:bCs/>
          <w:i/>
          <w:sz w:val="20"/>
          <w:szCs w:val="20"/>
        </w:rPr>
        <w:t>NZP CSI-RS resource set for channel measurement.</w:t>
      </w:r>
    </w:p>
    <w:p w14:paraId="24D7DB04" w14:textId="181F4321" w:rsidR="00C25015" w:rsidRPr="00993637" w:rsidRDefault="000E5AC4" w:rsidP="00C25015">
      <w:pPr>
        <w:pStyle w:val="ListParagraph"/>
        <w:numPr>
          <w:ilvl w:val="0"/>
          <w:numId w:val="23"/>
        </w:numPr>
        <w:spacing w:after="120" w:line="360" w:lineRule="auto"/>
        <w:jc w:val="both"/>
        <w:rPr>
          <w:rFonts w:eastAsiaTheme="minorEastAsia"/>
          <w:b/>
          <w:bCs/>
          <w:i/>
          <w:sz w:val="20"/>
          <w:szCs w:val="20"/>
        </w:rPr>
      </w:pPr>
      <w:r w:rsidRPr="00282FBE">
        <w:rPr>
          <w:rFonts w:eastAsia="PMingLiU"/>
          <w:b/>
          <w:bCs/>
          <w:i/>
          <w:iCs/>
          <w:sz w:val="20"/>
          <w:szCs w:val="20"/>
          <w:lang w:eastAsia="zh-TW"/>
        </w:rPr>
        <w:t xml:space="preserve">The number of occupied CPUs is </w:t>
      </w:r>
      <m:oMath>
        <m:sSub>
          <m:sSubPr>
            <m:ctrlPr>
              <w:rPr>
                <w:rFonts w:ascii="Cambria Math" w:hAnsi="Cambria Math"/>
                <w:b/>
                <w:bCs/>
                <w:i/>
                <w:iCs/>
                <w:sz w:val="20"/>
                <w:szCs w:val="20"/>
              </w:rPr>
            </m:ctrlPr>
          </m:sSubPr>
          <m:e>
            <m:r>
              <m:rPr>
                <m:sty m:val="bi"/>
              </m:rPr>
              <w:rPr>
                <w:rFonts w:ascii="Cambria Math" w:hAnsi="Cambria Math"/>
                <w:sz w:val="20"/>
                <w:szCs w:val="20"/>
              </w:rPr>
              <m:t>O</m:t>
            </m:r>
          </m:e>
          <m:sub>
            <m:r>
              <m:rPr>
                <m:sty m:val="bi"/>
              </m:rPr>
              <w:rPr>
                <w:rFonts w:ascii="Cambria Math" w:hAnsi="Cambria Math"/>
                <w:sz w:val="20"/>
                <w:szCs w:val="20"/>
              </w:rPr>
              <m:t>CPU</m:t>
            </m:r>
          </m:sub>
        </m:sSub>
        <m:r>
          <m:rPr>
            <m:sty m:val="bi"/>
          </m:rPr>
          <w:rPr>
            <w:rFonts w:ascii="Cambria Math" w:hAnsi="Cambria Math"/>
            <w:sz w:val="20"/>
            <w:szCs w:val="20"/>
          </w:rPr>
          <m:t>=</m:t>
        </m:r>
        <m:nary>
          <m:naryPr>
            <m:chr m:val="∑"/>
            <m:limLoc m:val="undOvr"/>
            <m:ctrlPr>
              <w:rPr>
                <w:rFonts w:ascii="Cambria Math" w:hAnsi="Cambria Math"/>
                <w:b/>
                <w:bCs/>
                <w:i/>
                <w:iCs/>
                <w:sz w:val="20"/>
                <w:szCs w:val="20"/>
              </w:rPr>
            </m:ctrlPr>
          </m:naryPr>
          <m:sub>
            <m:r>
              <m:rPr>
                <m:sty m:val="bi"/>
              </m:rPr>
              <w:rPr>
                <w:rFonts w:ascii="Cambria Math" w:hAnsi="Cambria Math"/>
                <w:sz w:val="20"/>
                <w:szCs w:val="20"/>
              </w:rPr>
              <m:t>n=1</m:t>
            </m:r>
          </m:sub>
          <m:sup>
            <m:r>
              <m:rPr>
                <m:sty m:val="bi"/>
              </m:rPr>
              <w:rPr>
                <w:rFonts w:ascii="Cambria Math" w:hAnsi="Cambria Math"/>
                <w:sz w:val="20"/>
                <w:szCs w:val="20"/>
              </w:rPr>
              <m:t>N</m:t>
            </m:r>
          </m:sup>
          <m:e>
            <m:sSub>
              <m:sSubPr>
                <m:ctrlPr>
                  <w:rPr>
                    <w:rFonts w:ascii="Cambria Math" w:hAnsi="Cambria Math"/>
                    <w:b/>
                    <w:bCs/>
                    <w:i/>
                    <w:iCs/>
                    <w:sz w:val="20"/>
                    <w:szCs w:val="20"/>
                  </w:rPr>
                </m:ctrlPr>
              </m:sSubPr>
              <m:e>
                <m:r>
                  <m:rPr>
                    <m:sty m:val="bi"/>
                  </m:rPr>
                  <w:rPr>
                    <w:rFonts w:ascii="Cambria Math" w:hAnsi="Cambria Math"/>
                    <w:sz w:val="20"/>
                    <w:szCs w:val="20"/>
                  </w:rPr>
                  <m:t>K</m:t>
                </m:r>
              </m:e>
              <m:sub>
                <m:r>
                  <m:rPr>
                    <m:sty m:val="bi"/>
                  </m:rPr>
                  <w:rPr>
                    <w:rFonts w:ascii="Cambria Math" w:hAnsi="Cambria Math"/>
                    <w:sz w:val="20"/>
                    <w:szCs w:val="20"/>
                  </w:rPr>
                  <m:t>s,n</m:t>
                </m:r>
              </m:sub>
            </m:sSub>
          </m:e>
        </m:nary>
      </m:oMath>
      <w:r w:rsidRPr="00282FBE">
        <w:rPr>
          <w:rFonts w:eastAsia="PMingLiU"/>
          <w:b/>
          <w:bCs/>
          <w:i/>
          <w:iCs/>
          <w:sz w:val="20"/>
          <w:szCs w:val="20"/>
          <w:lang w:eastAsia="zh-TW"/>
        </w:rPr>
        <w:t xml:space="preserve">where </w:t>
      </w:r>
      <m:oMath>
        <m:sSub>
          <m:sSubPr>
            <m:ctrlPr>
              <w:rPr>
                <w:rFonts w:ascii="Cambria Math" w:hAnsi="Cambria Math"/>
                <w:b/>
                <w:bCs/>
                <w:i/>
                <w:iCs/>
                <w:sz w:val="20"/>
                <w:szCs w:val="20"/>
              </w:rPr>
            </m:ctrlPr>
          </m:sSubPr>
          <m:e>
            <m:r>
              <m:rPr>
                <m:sty m:val="bi"/>
              </m:rPr>
              <w:rPr>
                <w:rFonts w:ascii="Cambria Math" w:hAnsi="Cambria Math"/>
                <w:sz w:val="20"/>
                <w:szCs w:val="20"/>
              </w:rPr>
              <m:t>K</m:t>
            </m:r>
          </m:e>
          <m:sub>
            <m:r>
              <m:rPr>
                <m:sty m:val="bi"/>
              </m:rPr>
              <w:rPr>
                <w:rFonts w:ascii="Cambria Math" w:hAnsi="Cambria Math"/>
                <w:sz w:val="20"/>
                <w:szCs w:val="20"/>
              </w:rPr>
              <m:t>s,n</m:t>
            </m:r>
          </m:sub>
        </m:sSub>
      </m:oMath>
      <w:r w:rsidRPr="00282FBE">
        <w:rPr>
          <w:rFonts w:eastAsia="PMingLiU"/>
          <w:b/>
          <w:bCs/>
          <w:i/>
          <w:iCs/>
          <w:sz w:val="20"/>
          <w:szCs w:val="20"/>
        </w:rPr>
        <w:t xml:space="preserve"> </w:t>
      </w:r>
      <w:r w:rsidRPr="00282FBE">
        <w:rPr>
          <w:rFonts w:eastAsia="PMingLiU"/>
          <w:b/>
          <w:bCs/>
          <w:i/>
          <w:iCs/>
          <w:sz w:val="20"/>
          <w:szCs w:val="20"/>
          <w:lang w:eastAsia="zh-TW"/>
        </w:rPr>
        <w:t xml:space="preserve">is the total number of NZP CSI-RS resources for channel measurement referred by the nth sub-configuration for </w:t>
      </w:r>
      <w:r w:rsidR="0090692D" w:rsidRPr="00282FBE">
        <w:rPr>
          <w:rFonts w:eastAsia="PMingLiU"/>
          <w:b/>
          <w:bCs/>
          <w:i/>
          <w:iCs/>
          <w:sz w:val="20"/>
          <w:szCs w:val="20"/>
          <w:lang w:eastAsia="zh-TW"/>
        </w:rPr>
        <w:t xml:space="preserve">CSI </w:t>
      </w:r>
      <w:r w:rsidR="00FF5FEC" w:rsidRPr="00282FBE">
        <w:rPr>
          <w:rFonts w:eastAsia="PMingLiU"/>
          <w:b/>
          <w:bCs/>
          <w:i/>
          <w:iCs/>
          <w:sz w:val="20"/>
          <w:szCs w:val="20"/>
          <w:lang w:eastAsia="zh-TW"/>
        </w:rPr>
        <w:t>reporting.</w:t>
      </w:r>
    </w:p>
    <w:p w14:paraId="7781CA25" w14:textId="025F090E" w:rsidR="008D51AE" w:rsidRPr="00282FBE" w:rsidRDefault="008D51AE" w:rsidP="008D51AE">
      <w:pPr>
        <w:spacing w:after="120" w:line="360" w:lineRule="auto"/>
        <w:rPr>
          <w:b/>
          <w:bCs/>
          <w:i/>
          <w:iCs/>
          <w:sz w:val="20"/>
          <w:szCs w:val="20"/>
        </w:rPr>
      </w:pPr>
      <w:r w:rsidRPr="00282FBE">
        <w:rPr>
          <w:rFonts w:eastAsia="PMingLiU"/>
          <w:b/>
          <w:bCs/>
          <w:i/>
          <w:iCs/>
          <w:sz w:val="20"/>
          <w:szCs w:val="20"/>
          <w:lang w:eastAsia="zh-TW"/>
        </w:rPr>
        <w:t xml:space="preserve">Proposal </w:t>
      </w:r>
      <w:r w:rsidR="003915F2" w:rsidRPr="00282FBE">
        <w:rPr>
          <w:rFonts w:eastAsia="PMingLiU"/>
          <w:b/>
          <w:bCs/>
          <w:i/>
          <w:iCs/>
          <w:sz w:val="20"/>
          <w:szCs w:val="20"/>
          <w:lang w:eastAsia="zh-TW"/>
        </w:rPr>
        <w:t>1</w:t>
      </w:r>
      <w:r w:rsidR="005D58CA" w:rsidRPr="00282FBE">
        <w:rPr>
          <w:rFonts w:eastAsia="PMingLiU"/>
          <w:b/>
          <w:bCs/>
          <w:i/>
          <w:iCs/>
          <w:sz w:val="20"/>
          <w:szCs w:val="20"/>
          <w:lang w:eastAsia="zh-TW"/>
        </w:rPr>
        <w:t>0</w:t>
      </w:r>
      <w:r w:rsidRPr="00282FBE">
        <w:rPr>
          <w:rFonts w:eastAsia="PMingLiU"/>
          <w:b/>
          <w:bCs/>
          <w:i/>
          <w:iCs/>
          <w:sz w:val="20"/>
          <w:szCs w:val="20"/>
          <w:lang w:eastAsia="zh-TW"/>
        </w:rPr>
        <w:t>: F</w:t>
      </w:r>
      <w:r w:rsidRPr="00282FBE">
        <w:rPr>
          <w:b/>
          <w:bCs/>
          <w:i/>
          <w:iCs/>
          <w:sz w:val="20"/>
          <w:szCs w:val="20"/>
        </w:rPr>
        <w:t xml:space="preserve">or a CSI report config </w:t>
      </w:r>
      <w:r w:rsidRPr="00282FBE">
        <w:rPr>
          <w:rFonts w:eastAsia="SimSun"/>
          <w:b/>
          <w:bCs/>
          <w:i/>
          <w:iCs/>
          <w:sz w:val="20"/>
          <w:szCs w:val="20"/>
          <w:lang w:eastAsia="en-US"/>
        </w:rPr>
        <w:t xml:space="preserve">containing sub-configuration(s) in </w:t>
      </w:r>
      <w:r w:rsidR="00DD5615" w:rsidRPr="00282FBE">
        <w:rPr>
          <w:rFonts w:eastAsia="SimSun"/>
          <w:b/>
          <w:bCs/>
          <w:i/>
          <w:iCs/>
          <w:sz w:val="20"/>
          <w:szCs w:val="20"/>
          <w:lang w:eastAsia="en-US"/>
        </w:rPr>
        <w:t>PD</w:t>
      </w:r>
      <w:r w:rsidRPr="00282FBE">
        <w:rPr>
          <w:rFonts w:eastAsia="SimSun"/>
          <w:b/>
          <w:bCs/>
          <w:i/>
          <w:iCs/>
          <w:sz w:val="20"/>
          <w:szCs w:val="20"/>
          <w:lang w:eastAsia="en-US"/>
        </w:rPr>
        <w:t xml:space="preserve"> adaptation</w:t>
      </w:r>
      <w:r w:rsidRPr="00282FBE">
        <w:rPr>
          <w:b/>
          <w:bCs/>
          <w:i/>
          <w:iCs/>
          <w:sz w:val="20"/>
          <w:szCs w:val="20"/>
        </w:rPr>
        <w:t>,</w:t>
      </w:r>
      <w:r w:rsidRPr="00282FBE">
        <w:rPr>
          <w:rFonts w:eastAsia="PMingLiU"/>
          <w:b/>
          <w:bCs/>
          <w:i/>
          <w:iCs/>
          <w:sz w:val="20"/>
          <w:szCs w:val="20"/>
          <w:lang w:eastAsia="zh-TW"/>
        </w:rPr>
        <w:t xml:space="preserve"> if </w:t>
      </w:r>
      <w:r w:rsidRPr="00282FBE">
        <w:rPr>
          <w:b/>
          <w:bCs/>
          <w:i/>
          <w:iCs/>
          <w:sz w:val="20"/>
          <w:szCs w:val="20"/>
        </w:rPr>
        <w:t xml:space="preserve">a CSI-RS resource is referred </w:t>
      </w:r>
      <w:r w:rsidR="00A70998" w:rsidRPr="00282FBE">
        <w:rPr>
          <w:rFonts w:ascii="Cambria Math" w:hAnsi="Cambria Math" w:cs="Cambria Math"/>
          <w:b/>
          <w:bCs/>
          <w:i/>
          <w:iCs/>
          <w:sz w:val="20"/>
          <w:szCs w:val="20"/>
        </w:rPr>
        <w:t>by M</w:t>
      </w:r>
      <w:r w:rsidRPr="00282FBE">
        <w:rPr>
          <w:b/>
          <w:bCs/>
          <w:i/>
          <w:iCs/>
          <w:sz w:val="20"/>
          <w:szCs w:val="20"/>
        </w:rPr>
        <w:t xml:space="preserve"> sub-configurations, the CSI-RS resource and the CSI-RS ports within the CSI-RS resource are counted </w:t>
      </w:r>
      <w:r w:rsidR="00A70998" w:rsidRPr="00282FBE">
        <w:rPr>
          <w:rFonts w:ascii="Cambria Math" w:hAnsi="Cambria Math" w:cs="Cambria Math"/>
          <w:b/>
          <w:bCs/>
          <w:i/>
          <w:iCs/>
          <w:sz w:val="20"/>
          <w:szCs w:val="20"/>
        </w:rPr>
        <w:t>M</w:t>
      </w:r>
      <w:r w:rsidRPr="00282FBE">
        <w:rPr>
          <w:b/>
          <w:bCs/>
          <w:i/>
          <w:iCs/>
          <w:sz w:val="20"/>
          <w:szCs w:val="20"/>
        </w:rPr>
        <w:t xml:space="preserve"> times.</w:t>
      </w:r>
    </w:p>
    <w:p w14:paraId="791736D2" w14:textId="72C5C643" w:rsidR="00652A44" w:rsidRPr="00282FBE" w:rsidRDefault="00652A44" w:rsidP="006F76CD">
      <w:pPr>
        <w:pStyle w:val="Heading1"/>
        <w:spacing w:before="0" w:after="120"/>
        <w:ind w:left="0" w:firstLine="0"/>
        <w:rPr>
          <w:rFonts w:cs="Arial"/>
          <w:sz w:val="32"/>
          <w:szCs w:val="18"/>
          <w:lang w:val="en-US"/>
        </w:rPr>
      </w:pPr>
      <w:r w:rsidRPr="00282FBE">
        <w:rPr>
          <w:rFonts w:cs="Arial"/>
          <w:sz w:val="32"/>
          <w:szCs w:val="18"/>
          <w:lang w:val="en-US"/>
        </w:rPr>
        <w:t>Conclusion</w:t>
      </w:r>
    </w:p>
    <w:p w14:paraId="47384A05" w14:textId="62F0B040" w:rsidR="00E64BAC" w:rsidRPr="00282FBE" w:rsidRDefault="00956BE1" w:rsidP="004568C2">
      <w:pPr>
        <w:spacing w:before="120" w:after="120" w:line="360" w:lineRule="auto"/>
        <w:rPr>
          <w:sz w:val="20"/>
          <w:szCs w:val="20"/>
          <w:lang w:eastAsia="en-US"/>
        </w:rPr>
      </w:pPr>
      <w:r w:rsidRPr="00282FBE">
        <w:rPr>
          <w:sz w:val="20"/>
          <w:szCs w:val="20"/>
          <w:lang w:eastAsia="en-US"/>
        </w:rPr>
        <w:t xml:space="preserve">We </w:t>
      </w:r>
      <w:r w:rsidR="00571595">
        <w:rPr>
          <w:sz w:val="20"/>
          <w:szCs w:val="20"/>
          <w:lang w:eastAsia="en-US"/>
        </w:rPr>
        <w:t>make the following</w:t>
      </w:r>
      <w:r w:rsidRPr="00282FBE">
        <w:rPr>
          <w:sz w:val="20"/>
          <w:szCs w:val="20"/>
          <w:lang w:eastAsia="en-US"/>
        </w:rPr>
        <w:t xml:space="preserve"> </w:t>
      </w:r>
      <w:r w:rsidR="00326CB8" w:rsidRPr="00282FBE">
        <w:rPr>
          <w:sz w:val="20"/>
          <w:szCs w:val="20"/>
          <w:lang w:eastAsia="en-US"/>
        </w:rPr>
        <w:t xml:space="preserve">proposals </w:t>
      </w:r>
      <w:r w:rsidR="00571595">
        <w:rPr>
          <w:sz w:val="20"/>
          <w:szCs w:val="20"/>
          <w:lang w:eastAsia="en-US"/>
        </w:rPr>
        <w:t>for remaining issues on spatial and power domain adaptation:</w:t>
      </w:r>
    </w:p>
    <w:p w14:paraId="337C0458" w14:textId="78EBB9C5" w:rsidR="00CA2A15" w:rsidRPr="00993637" w:rsidRDefault="00CA2A15" w:rsidP="00CA2A15">
      <w:pPr>
        <w:spacing w:after="120" w:line="360" w:lineRule="auto"/>
        <w:rPr>
          <w:iCs/>
          <w:sz w:val="20"/>
          <w:szCs w:val="20"/>
          <w:lang w:eastAsia="en-US"/>
        </w:rPr>
      </w:pPr>
      <w:r w:rsidRPr="00993637">
        <w:rPr>
          <w:b/>
          <w:bCs/>
          <w:iCs/>
          <w:sz w:val="20"/>
          <w:szCs w:val="20"/>
          <w:lang w:eastAsia="en-US"/>
        </w:rPr>
        <w:t>Proposal 1</w:t>
      </w:r>
      <w:r w:rsidRPr="00993637">
        <w:rPr>
          <w:iCs/>
          <w:sz w:val="20"/>
          <w:szCs w:val="20"/>
          <w:lang w:eastAsia="en-US"/>
        </w:rPr>
        <w:t xml:space="preserve">: For Type 1 SD adaptation, IMR associated with a CMR that is derived from a CMR in the CMR set is the IMR that is associated with the CMR in the configured CMR set. </w:t>
      </w:r>
    </w:p>
    <w:p w14:paraId="45679892" w14:textId="2884F9B3" w:rsidR="00903E51" w:rsidRPr="00993637" w:rsidRDefault="00903E51" w:rsidP="00903E51">
      <w:pPr>
        <w:spacing w:after="120" w:line="360" w:lineRule="auto"/>
        <w:rPr>
          <w:rFonts w:eastAsia="PMingLiU"/>
          <w:iCs/>
          <w:sz w:val="20"/>
          <w:szCs w:val="20"/>
          <w:lang w:eastAsia="zh-TW"/>
        </w:rPr>
      </w:pPr>
      <w:r w:rsidRPr="00993637">
        <w:rPr>
          <w:rFonts w:eastAsia="PMingLiU"/>
          <w:b/>
          <w:bCs/>
          <w:iCs/>
          <w:sz w:val="20"/>
          <w:szCs w:val="20"/>
          <w:lang w:eastAsia="zh-TW"/>
        </w:rPr>
        <w:lastRenderedPageBreak/>
        <w:t>Proposal 2</w:t>
      </w:r>
      <w:r w:rsidRPr="00993637">
        <w:rPr>
          <w:rFonts w:eastAsia="PMingLiU"/>
          <w:iCs/>
          <w:sz w:val="20"/>
          <w:szCs w:val="20"/>
          <w:lang w:eastAsia="zh-TW"/>
        </w:rPr>
        <w:t xml:space="preserve">: For aperiodic CSI report with periodic/semi-persistent CSI-RS for channel measurement or semi-persistent CSI report, the number of occupied CPUs is </w:t>
      </w:r>
      <m:oMath>
        <m:sSub>
          <m:sSubPr>
            <m:ctrlPr>
              <w:rPr>
                <w:rFonts w:ascii="Cambria Math" w:hAnsi="Cambria Math"/>
                <w:iCs/>
                <w:sz w:val="20"/>
                <w:szCs w:val="20"/>
              </w:rPr>
            </m:ctrlPr>
          </m:sSubPr>
          <m:e>
            <m:r>
              <m:rPr>
                <m:sty m:val="p"/>
              </m:rPr>
              <w:rPr>
                <w:rFonts w:ascii="Cambria Math" w:hAnsi="Cambria Math"/>
                <w:sz w:val="20"/>
                <w:szCs w:val="20"/>
              </w:rPr>
              <m:t>O</m:t>
            </m:r>
          </m:e>
          <m:sub>
            <m:r>
              <m:rPr>
                <m:sty m:val="p"/>
              </m:rPr>
              <w:rPr>
                <w:rFonts w:ascii="Cambria Math" w:hAnsi="Cambria Math"/>
                <w:sz w:val="20"/>
                <w:szCs w:val="20"/>
              </w:rPr>
              <m:t>CPU</m:t>
            </m:r>
          </m:sub>
        </m:sSub>
        <m:r>
          <m:rPr>
            <m:sty m:val="p"/>
          </m:rPr>
          <w:rPr>
            <w:rFonts w:ascii="Cambria Math" w:hAnsi="Cambria Math"/>
            <w:sz w:val="20"/>
            <w:szCs w:val="20"/>
          </w:rPr>
          <m:t>=</m:t>
        </m:r>
        <m:nary>
          <m:naryPr>
            <m:chr m:val="∑"/>
            <m:limLoc m:val="undOvr"/>
            <m:ctrlPr>
              <w:rPr>
                <w:rFonts w:ascii="Cambria Math" w:hAnsi="Cambria Math"/>
                <w:iCs/>
                <w:sz w:val="20"/>
                <w:szCs w:val="20"/>
              </w:rPr>
            </m:ctrlPr>
          </m:naryPr>
          <m:sub>
            <m:r>
              <m:rPr>
                <m:sty m:val="p"/>
              </m:rPr>
              <w:rPr>
                <w:rFonts w:ascii="Cambria Math" w:hAnsi="Cambria Math"/>
                <w:sz w:val="20"/>
                <w:szCs w:val="20"/>
              </w:rPr>
              <m:t>n=1</m:t>
            </m:r>
          </m:sub>
          <m:sup>
            <m:r>
              <m:rPr>
                <m:sty m:val="p"/>
              </m:rPr>
              <w:rPr>
                <w:rFonts w:ascii="Cambria Math" w:hAnsi="Cambria Math"/>
                <w:sz w:val="20"/>
                <w:szCs w:val="20"/>
              </w:rPr>
              <m:t>N</m:t>
            </m:r>
          </m:sup>
          <m:e>
            <m:sSub>
              <m:sSubPr>
                <m:ctrlPr>
                  <w:rPr>
                    <w:rFonts w:ascii="Cambria Math" w:hAnsi="Cambria Math"/>
                    <w:iCs/>
                    <w:sz w:val="20"/>
                    <w:szCs w:val="20"/>
                  </w:rPr>
                </m:ctrlPr>
              </m:sSubPr>
              <m:e>
                <m:r>
                  <m:rPr>
                    <m:sty m:val="p"/>
                  </m:rPr>
                  <w:rPr>
                    <w:rFonts w:ascii="Cambria Math" w:hAnsi="Cambria Math"/>
                    <w:sz w:val="20"/>
                    <w:szCs w:val="20"/>
                  </w:rPr>
                  <m:t>K</m:t>
                </m:r>
              </m:e>
              <m:sub>
                <m:r>
                  <m:rPr>
                    <m:sty m:val="p"/>
                  </m:rPr>
                  <w:rPr>
                    <w:rFonts w:ascii="Cambria Math" w:hAnsi="Cambria Math"/>
                    <w:sz w:val="20"/>
                    <w:szCs w:val="20"/>
                  </w:rPr>
                  <m:t>s,n</m:t>
                </m:r>
              </m:sub>
            </m:sSub>
          </m:e>
        </m:nary>
      </m:oMath>
      <w:r w:rsidRPr="00993637">
        <w:rPr>
          <w:rFonts w:eastAsia="PMingLiU"/>
          <w:iCs/>
          <w:sz w:val="20"/>
          <w:szCs w:val="20"/>
          <w:lang w:eastAsia="zh-TW"/>
        </w:rPr>
        <w:t xml:space="preserve">where </w:t>
      </w:r>
      <m:oMath>
        <m:sSub>
          <m:sSubPr>
            <m:ctrlPr>
              <w:rPr>
                <w:rFonts w:ascii="Cambria Math" w:hAnsi="Cambria Math"/>
                <w:iCs/>
                <w:sz w:val="20"/>
                <w:szCs w:val="20"/>
              </w:rPr>
            </m:ctrlPr>
          </m:sSubPr>
          <m:e>
            <m:r>
              <m:rPr>
                <m:sty m:val="p"/>
              </m:rPr>
              <w:rPr>
                <w:rFonts w:ascii="Cambria Math" w:hAnsi="Cambria Math"/>
                <w:sz w:val="20"/>
                <w:szCs w:val="20"/>
              </w:rPr>
              <m:t>K</m:t>
            </m:r>
          </m:e>
          <m:sub>
            <m:r>
              <m:rPr>
                <m:sty m:val="p"/>
              </m:rPr>
              <w:rPr>
                <w:rFonts w:ascii="Cambria Math" w:hAnsi="Cambria Math"/>
                <w:sz w:val="20"/>
                <w:szCs w:val="20"/>
              </w:rPr>
              <m:t>s,n</m:t>
            </m:r>
          </m:sub>
        </m:sSub>
      </m:oMath>
      <w:r w:rsidRPr="00993637">
        <w:rPr>
          <w:rFonts w:eastAsia="PMingLiU"/>
          <w:iCs/>
          <w:sz w:val="20"/>
          <w:szCs w:val="20"/>
        </w:rPr>
        <w:t xml:space="preserve"> </w:t>
      </w:r>
      <w:r w:rsidRPr="00993637">
        <w:rPr>
          <w:rFonts w:eastAsia="PMingLiU"/>
          <w:iCs/>
          <w:sz w:val="20"/>
          <w:szCs w:val="20"/>
          <w:lang w:eastAsia="zh-TW"/>
        </w:rPr>
        <w:t>is the total number of NZP CSI-RS resources for channel measurement referred by the nth sub-configuration.</w:t>
      </w:r>
    </w:p>
    <w:p w14:paraId="73362696" w14:textId="4C915FB7" w:rsidR="00903E51" w:rsidRPr="00993637" w:rsidRDefault="00903E51" w:rsidP="00903E51">
      <w:pPr>
        <w:spacing w:after="120" w:line="360" w:lineRule="auto"/>
        <w:jc w:val="both"/>
        <w:rPr>
          <w:rFonts w:eastAsia="PMingLiU"/>
          <w:iCs/>
          <w:sz w:val="20"/>
          <w:szCs w:val="20"/>
          <w:lang w:eastAsia="ko-KR"/>
        </w:rPr>
      </w:pPr>
      <w:r w:rsidRPr="00993637">
        <w:rPr>
          <w:b/>
          <w:bCs/>
          <w:iCs/>
          <w:sz w:val="20"/>
          <w:szCs w:val="20"/>
          <w:lang w:eastAsia="en-US"/>
        </w:rPr>
        <w:t>Proposal 3</w:t>
      </w:r>
      <w:r w:rsidRPr="00993637">
        <w:rPr>
          <w:iCs/>
          <w:sz w:val="20"/>
          <w:szCs w:val="20"/>
          <w:lang w:eastAsia="en-US"/>
        </w:rPr>
        <w:t xml:space="preserve">: </w:t>
      </w:r>
      <w:r w:rsidRPr="00993637">
        <w:rPr>
          <w:iCs/>
          <w:sz w:val="20"/>
          <w:szCs w:val="20"/>
        </w:rPr>
        <w:t>F</w:t>
      </w:r>
      <w:r w:rsidRPr="00993637">
        <w:rPr>
          <w:rFonts w:eastAsia="SimSun"/>
          <w:iCs/>
          <w:sz w:val="20"/>
          <w:szCs w:val="20"/>
          <w:lang w:eastAsia="en-US"/>
        </w:rPr>
        <w:t xml:space="preserve">or a CSI report configuration containing sub-configuration(s) in Type 1 SD adaptation, if a CSI-RS resource is referred by M sub-configurations, the CSI-RS resource is counted M times and </w:t>
      </w:r>
      <w:r w:rsidRPr="00993637">
        <w:rPr>
          <w:iCs/>
          <w:sz w:val="20"/>
          <w:szCs w:val="20"/>
        </w:rPr>
        <w:t xml:space="preserve">CSI-RS ports within the CSI-RS resource are counted by </w:t>
      </w:r>
      <m:oMath>
        <m:r>
          <m:rPr>
            <m:sty m:val="p"/>
          </m:rPr>
          <w:rPr>
            <w:rFonts w:ascii="Cambria Math" w:hAnsi="Cambria Math"/>
            <w:sz w:val="20"/>
            <w:szCs w:val="20"/>
          </w:rPr>
          <m:t xml:space="preserve">T= </m:t>
        </m:r>
        <m:func>
          <m:funcPr>
            <m:ctrlPr>
              <w:rPr>
                <w:rFonts w:ascii="Cambria Math" w:hAnsi="Cambria Math"/>
                <w:iCs/>
                <w:sz w:val="20"/>
                <w:szCs w:val="20"/>
              </w:rPr>
            </m:ctrlPr>
          </m:funcPr>
          <m:fName>
            <m:r>
              <m:rPr>
                <m:sty m:val="p"/>
              </m:rPr>
              <w:rPr>
                <w:rFonts w:ascii="Cambria Math" w:hAnsi="Cambria Math"/>
                <w:sz w:val="20"/>
                <w:szCs w:val="20"/>
              </w:rPr>
              <m:t>max</m:t>
            </m:r>
          </m:fName>
          <m:e>
            <m:d>
              <m:dPr>
                <m:ctrlPr>
                  <w:rPr>
                    <w:rFonts w:ascii="Cambria Math" w:hAnsi="Cambria Math"/>
                    <w:iCs/>
                    <w:sz w:val="20"/>
                    <w:szCs w:val="20"/>
                  </w:rPr>
                </m:ctrlPr>
              </m:dPr>
              <m:e>
                <m:nary>
                  <m:naryPr>
                    <m:chr m:val="∑"/>
                    <m:limLoc m:val="undOvr"/>
                    <m:ctrlPr>
                      <w:rPr>
                        <w:rFonts w:ascii="Cambria Math" w:eastAsia="Malgun Gothic" w:hAnsi="Cambria Math"/>
                        <w:iCs/>
                        <w:sz w:val="20"/>
                        <w:szCs w:val="20"/>
                        <w:lang w:eastAsia="ko-KR"/>
                      </w:rPr>
                    </m:ctrlPr>
                  </m:naryPr>
                  <m:sub>
                    <m:r>
                      <m:rPr>
                        <m:sty m:val="p"/>
                      </m:rPr>
                      <w:rPr>
                        <w:rFonts w:ascii="Cambria Math" w:eastAsia="Malgun Gothic" w:hAnsi="Cambria Math"/>
                        <w:sz w:val="20"/>
                        <w:szCs w:val="20"/>
                        <w:lang w:eastAsia="ko-KR"/>
                      </w:rPr>
                      <m:t>s=1</m:t>
                    </m:r>
                  </m:sub>
                  <m:sup>
                    <m:r>
                      <m:rPr>
                        <m:sty m:val="p"/>
                      </m:rPr>
                      <w:rPr>
                        <w:rFonts w:ascii="Cambria Math" w:eastAsia="Malgun Gothic" w:hAnsi="Cambria Math"/>
                        <w:sz w:val="20"/>
                        <w:szCs w:val="20"/>
                        <w:lang w:eastAsia="ko-KR"/>
                      </w:rPr>
                      <m:t>M</m:t>
                    </m:r>
                  </m:sup>
                  <m:e>
                    <m:sSub>
                      <m:sSubPr>
                        <m:ctrlPr>
                          <w:rPr>
                            <w:rFonts w:ascii="Cambria Math" w:eastAsia="Malgun Gothic" w:hAnsi="Cambria Math"/>
                            <w:iCs/>
                            <w:sz w:val="20"/>
                            <w:szCs w:val="20"/>
                            <w:lang w:eastAsia="ko-KR"/>
                          </w:rPr>
                        </m:ctrlPr>
                      </m:sSubPr>
                      <m:e>
                        <m:r>
                          <m:rPr>
                            <m:sty m:val="p"/>
                          </m:rPr>
                          <w:rPr>
                            <w:rFonts w:ascii="Cambria Math" w:eastAsia="Malgun Gothic" w:hAnsi="Cambria Math"/>
                            <w:sz w:val="20"/>
                            <w:szCs w:val="20"/>
                            <w:lang w:eastAsia="ko-KR"/>
                          </w:rPr>
                          <m:t>P</m:t>
                        </m:r>
                      </m:e>
                      <m:sub>
                        <m:r>
                          <m:rPr>
                            <m:sty m:val="p"/>
                          </m:rPr>
                          <w:rPr>
                            <w:rFonts w:ascii="Cambria Math" w:eastAsia="Malgun Gothic" w:hAnsi="Cambria Math"/>
                            <w:sz w:val="20"/>
                            <w:szCs w:val="20"/>
                            <w:lang w:eastAsia="ko-KR"/>
                          </w:rPr>
                          <m:t>s</m:t>
                        </m:r>
                      </m:sub>
                    </m:sSub>
                  </m:e>
                </m:nary>
                <m:r>
                  <m:rPr>
                    <m:sty m:val="p"/>
                  </m:rPr>
                  <w:rPr>
                    <w:rFonts w:ascii="Cambria Math" w:eastAsia="Malgun Gothic" w:hAnsi="Cambria Math"/>
                    <w:sz w:val="20"/>
                    <w:szCs w:val="20"/>
                    <w:lang w:eastAsia="ko-KR"/>
                  </w:rPr>
                  <m:t>, P</m:t>
                </m:r>
              </m:e>
            </m:d>
          </m:e>
        </m:func>
      </m:oMath>
      <w:r w:rsidRPr="00993637">
        <w:rPr>
          <w:iCs/>
          <w:sz w:val="20"/>
          <w:szCs w:val="20"/>
        </w:rPr>
        <w:t xml:space="preserve"> where </w:t>
      </w:r>
      <m:oMath>
        <m:r>
          <m:rPr>
            <m:sty m:val="p"/>
          </m:rPr>
          <w:rPr>
            <w:rFonts w:ascii="Cambria Math" w:eastAsia="Malgun Gothic" w:hAnsi="Cambria Math"/>
            <w:sz w:val="20"/>
            <w:szCs w:val="20"/>
            <w:lang w:eastAsia="ko-KR"/>
          </w:rPr>
          <m:t>P</m:t>
        </m:r>
      </m:oMath>
      <w:r w:rsidRPr="00993637">
        <w:rPr>
          <w:rFonts w:eastAsia="Malgun Gothic"/>
          <w:iCs/>
          <w:sz w:val="20"/>
          <w:szCs w:val="20"/>
          <w:lang w:eastAsia="ko-KR"/>
        </w:rPr>
        <w:t xml:space="preserve"> </w:t>
      </w:r>
      <w:r w:rsidRPr="00993637">
        <w:rPr>
          <w:rFonts w:eastAsia="Malgun Gothic"/>
          <w:iCs/>
          <w:sz w:val="20"/>
          <w:szCs w:val="20"/>
          <w:lang w:eastAsia="ko-KR"/>
        </w:rPr>
        <w:fldChar w:fldCharType="begin"/>
      </w:r>
      <w:r w:rsidRPr="00993637">
        <w:rPr>
          <w:rFonts w:eastAsia="Malgun Gothic"/>
          <w:iCs/>
          <w:sz w:val="20"/>
          <w:szCs w:val="20"/>
          <w:lang w:eastAsia="ko-KR"/>
        </w:rPr>
        <w:instrText xml:space="preserve"> QUOTE Ks  </w:instrText>
      </w:r>
      <w:r w:rsidR="00335A93">
        <w:rPr>
          <w:rFonts w:eastAsia="Malgun Gothic"/>
          <w:iCs/>
          <w:sz w:val="20"/>
          <w:szCs w:val="20"/>
          <w:lang w:eastAsia="ko-KR"/>
        </w:rPr>
        <w:fldChar w:fldCharType="separate"/>
      </w:r>
      <w:proofErr w:type="spellStart"/>
      <w:r w:rsidR="00335A93" w:rsidRPr="00993637">
        <w:rPr>
          <w:rFonts w:eastAsia="Malgun Gothic"/>
          <w:iCs/>
          <w:sz w:val="20"/>
          <w:szCs w:val="20"/>
          <w:lang w:eastAsia="ko-KR"/>
        </w:rPr>
        <w:t>Ks</w:t>
      </w:r>
      <w:r w:rsidRPr="00993637">
        <w:rPr>
          <w:rFonts w:eastAsia="Malgun Gothic"/>
          <w:iCs/>
          <w:sz w:val="20"/>
          <w:szCs w:val="20"/>
          <w:lang w:eastAsia="ko-KR"/>
        </w:rPr>
        <w:fldChar w:fldCharType="end"/>
      </w:r>
      <w:r w:rsidRPr="00993637">
        <w:rPr>
          <w:rFonts w:eastAsia="Malgun Gothic"/>
          <w:iCs/>
          <w:sz w:val="20"/>
          <w:szCs w:val="20"/>
          <w:lang w:eastAsia="ko-KR"/>
        </w:rPr>
        <w:t>is</w:t>
      </w:r>
      <w:proofErr w:type="spellEnd"/>
      <w:r w:rsidRPr="00993637">
        <w:rPr>
          <w:rFonts w:eastAsia="Malgun Gothic"/>
          <w:iCs/>
          <w:sz w:val="20"/>
          <w:szCs w:val="20"/>
          <w:lang w:eastAsia="ko-KR"/>
        </w:rPr>
        <w:t xml:space="preserve"> the number of CSI-RS ports of the CSI-RS resource c</w:t>
      </w:r>
      <w:r w:rsidRPr="00993637">
        <w:rPr>
          <w:iCs/>
          <w:sz w:val="20"/>
          <w:szCs w:val="20"/>
        </w:rPr>
        <w:t xml:space="preserve">onfigured in the resource set for channel measurement and </w:t>
      </w:r>
      <m:oMath>
        <m:sSub>
          <m:sSubPr>
            <m:ctrlPr>
              <w:rPr>
                <w:rFonts w:ascii="Cambria Math" w:eastAsia="Malgun Gothic" w:hAnsi="Cambria Math"/>
                <w:iCs/>
                <w:sz w:val="20"/>
                <w:szCs w:val="20"/>
                <w:lang w:eastAsia="ko-KR"/>
              </w:rPr>
            </m:ctrlPr>
          </m:sSubPr>
          <m:e>
            <m:r>
              <m:rPr>
                <m:sty m:val="p"/>
              </m:rPr>
              <w:rPr>
                <w:rFonts w:ascii="Cambria Math" w:eastAsia="Malgun Gothic" w:hAnsi="Cambria Math"/>
                <w:sz w:val="20"/>
                <w:szCs w:val="20"/>
                <w:lang w:eastAsia="ko-KR"/>
              </w:rPr>
              <m:t>P</m:t>
            </m:r>
          </m:e>
          <m:sub>
            <m:r>
              <m:rPr>
                <m:sty m:val="p"/>
              </m:rPr>
              <w:rPr>
                <w:rFonts w:ascii="Cambria Math" w:eastAsia="Malgun Gothic" w:hAnsi="Cambria Math"/>
                <w:sz w:val="20"/>
                <w:szCs w:val="20"/>
                <w:lang w:eastAsia="ko-KR"/>
              </w:rPr>
              <m:t>s</m:t>
            </m:r>
          </m:sub>
        </m:sSub>
      </m:oMath>
      <w:r w:rsidRPr="00993637">
        <w:rPr>
          <w:rFonts w:eastAsia="PMingLiU"/>
          <w:iCs/>
          <w:sz w:val="20"/>
          <w:szCs w:val="20"/>
          <w:lang w:eastAsia="ko-KR"/>
        </w:rPr>
        <w:t xml:space="preserve"> is the number of CSI-RS ports in sub-configuration s.</w:t>
      </w:r>
    </w:p>
    <w:p w14:paraId="0D0928E5" w14:textId="77777777" w:rsidR="00903E51" w:rsidRPr="00993637" w:rsidRDefault="00903E51" w:rsidP="00903E51">
      <w:pPr>
        <w:spacing w:after="120" w:line="360" w:lineRule="auto"/>
        <w:jc w:val="both"/>
        <w:rPr>
          <w:iCs/>
          <w:sz w:val="20"/>
          <w:szCs w:val="20"/>
        </w:rPr>
      </w:pPr>
      <w:r w:rsidRPr="00993637">
        <w:rPr>
          <w:b/>
          <w:bCs/>
          <w:iCs/>
          <w:sz w:val="20"/>
          <w:szCs w:val="20"/>
          <w:lang w:eastAsia="en-US"/>
        </w:rPr>
        <w:t>Proposal 4</w:t>
      </w:r>
      <w:r w:rsidRPr="00993637">
        <w:rPr>
          <w:iCs/>
          <w:sz w:val="20"/>
          <w:szCs w:val="20"/>
          <w:lang w:eastAsia="en-US"/>
        </w:rPr>
        <w:t xml:space="preserve">: </w:t>
      </w:r>
      <w:r w:rsidRPr="00993637">
        <w:rPr>
          <w:rFonts w:eastAsia="PMingLiU"/>
          <w:iCs/>
          <w:sz w:val="20"/>
          <w:szCs w:val="20"/>
          <w:lang w:eastAsia="zh-TW"/>
        </w:rPr>
        <w:t>F</w:t>
      </w:r>
      <w:r w:rsidRPr="00993637">
        <w:rPr>
          <w:iCs/>
          <w:sz w:val="20"/>
          <w:szCs w:val="20"/>
        </w:rPr>
        <w:t xml:space="preserve">or a CSI report config </w:t>
      </w:r>
      <w:r w:rsidRPr="00993637">
        <w:rPr>
          <w:rFonts w:eastAsia="SimSun"/>
          <w:iCs/>
          <w:sz w:val="20"/>
          <w:szCs w:val="20"/>
          <w:lang w:eastAsia="en-US"/>
        </w:rPr>
        <w:t>containing sub-configuration(s) in Type 2 SD adaptation</w:t>
      </w:r>
      <w:r w:rsidRPr="00993637">
        <w:rPr>
          <w:iCs/>
          <w:sz w:val="20"/>
          <w:szCs w:val="20"/>
        </w:rPr>
        <w:t>,</w:t>
      </w:r>
      <w:r w:rsidRPr="00993637">
        <w:rPr>
          <w:rFonts w:eastAsia="PMingLiU"/>
          <w:iCs/>
          <w:sz w:val="20"/>
          <w:szCs w:val="20"/>
          <w:lang w:eastAsia="zh-TW"/>
        </w:rPr>
        <w:t xml:space="preserve"> if </w:t>
      </w:r>
      <w:r w:rsidRPr="00993637">
        <w:rPr>
          <w:iCs/>
          <w:sz w:val="20"/>
          <w:szCs w:val="20"/>
        </w:rPr>
        <w:t xml:space="preserve">a CSI-RS resource is referred by M sub-configurations, the CSI-RS resource and the CSI-RS ports within the CSI-RS resource are counted </w:t>
      </w:r>
      <w:r w:rsidRPr="00993637">
        <w:rPr>
          <w:rFonts w:ascii="Cambria Math" w:hAnsi="Cambria Math" w:cs="Cambria Math"/>
          <w:iCs/>
          <w:sz w:val="20"/>
          <w:szCs w:val="20"/>
        </w:rPr>
        <w:t>M</w:t>
      </w:r>
      <w:r w:rsidRPr="00993637">
        <w:rPr>
          <w:iCs/>
          <w:sz w:val="20"/>
          <w:szCs w:val="20"/>
        </w:rPr>
        <w:t xml:space="preserve"> times.</w:t>
      </w:r>
    </w:p>
    <w:p w14:paraId="564562F6" w14:textId="77777777" w:rsidR="00A77DF1" w:rsidRPr="00993637" w:rsidRDefault="00A77DF1" w:rsidP="00A77DF1">
      <w:pPr>
        <w:spacing w:line="360" w:lineRule="auto"/>
        <w:jc w:val="both"/>
        <w:rPr>
          <w:rFonts w:eastAsia="PMingLiU"/>
          <w:iCs/>
          <w:sz w:val="20"/>
          <w:szCs w:val="20"/>
          <w:lang w:eastAsia="zh-TW"/>
        </w:rPr>
      </w:pPr>
      <w:r w:rsidRPr="00993637">
        <w:rPr>
          <w:rFonts w:eastAsia="PMingLiU"/>
          <w:b/>
          <w:bCs/>
          <w:iCs/>
          <w:sz w:val="20"/>
          <w:szCs w:val="20"/>
          <w:lang w:eastAsia="zh-TW"/>
        </w:rPr>
        <w:t>Proposal 5</w:t>
      </w:r>
      <w:r w:rsidRPr="00993637">
        <w:rPr>
          <w:rFonts w:eastAsia="PMingLiU"/>
          <w:iCs/>
          <w:sz w:val="20"/>
          <w:szCs w:val="20"/>
          <w:lang w:eastAsia="zh-TW"/>
        </w:rPr>
        <w:t>: On M sub-configurations for counting CSI-RS resource and ports within the resource,</w:t>
      </w:r>
    </w:p>
    <w:p w14:paraId="3EF2563A" w14:textId="77777777" w:rsidR="00A77DF1" w:rsidRPr="00993637" w:rsidRDefault="00A77DF1" w:rsidP="00A77DF1">
      <w:pPr>
        <w:pStyle w:val="ListParagraph"/>
        <w:numPr>
          <w:ilvl w:val="0"/>
          <w:numId w:val="50"/>
        </w:numPr>
        <w:spacing w:line="360" w:lineRule="auto"/>
        <w:jc w:val="both"/>
        <w:rPr>
          <w:rFonts w:eastAsia="PMingLiU"/>
          <w:iCs/>
          <w:sz w:val="20"/>
          <w:szCs w:val="20"/>
          <w:lang w:eastAsia="zh-TW"/>
        </w:rPr>
      </w:pPr>
      <w:r w:rsidRPr="00993637">
        <w:rPr>
          <w:rFonts w:eastAsia="PMingLiU"/>
          <w:iCs/>
          <w:sz w:val="20"/>
          <w:szCs w:val="20"/>
          <w:lang w:eastAsia="zh-TW"/>
        </w:rPr>
        <w:t>For aperiodic CSI-RS resource (which can be used only for aperiodic CSI report), M is the number of sub-configurations that are indicated to the UE via DCI for CSI reporting.</w:t>
      </w:r>
    </w:p>
    <w:p w14:paraId="71E2C742" w14:textId="77777777" w:rsidR="00A77DF1" w:rsidRPr="00993637" w:rsidRDefault="00A77DF1" w:rsidP="00A77DF1">
      <w:pPr>
        <w:pStyle w:val="ListParagraph"/>
        <w:numPr>
          <w:ilvl w:val="0"/>
          <w:numId w:val="50"/>
        </w:numPr>
        <w:spacing w:line="360" w:lineRule="auto"/>
        <w:jc w:val="both"/>
        <w:rPr>
          <w:rFonts w:eastAsia="PMingLiU"/>
          <w:iCs/>
          <w:sz w:val="20"/>
          <w:szCs w:val="20"/>
          <w:lang w:eastAsia="zh-TW"/>
        </w:rPr>
      </w:pPr>
      <w:r w:rsidRPr="00993637">
        <w:rPr>
          <w:rFonts w:eastAsia="PMingLiU"/>
          <w:iCs/>
          <w:sz w:val="20"/>
          <w:szCs w:val="20"/>
          <w:lang w:eastAsia="zh-TW"/>
        </w:rPr>
        <w:t>For semi-persistent CSI-RS resource or periodic CSI-RS resource, M is the number of sub-configurations that are configured in the CSI report configuration.</w:t>
      </w:r>
    </w:p>
    <w:p w14:paraId="37FA0AFE" w14:textId="77777777" w:rsidR="00CA6629" w:rsidRPr="00993637" w:rsidRDefault="00CA6629" w:rsidP="00CA6629">
      <w:pPr>
        <w:spacing w:after="120" w:line="360" w:lineRule="auto"/>
        <w:jc w:val="both"/>
        <w:rPr>
          <w:iCs/>
          <w:sz w:val="20"/>
          <w:szCs w:val="20"/>
        </w:rPr>
      </w:pPr>
      <w:r w:rsidRPr="00993637">
        <w:rPr>
          <w:rFonts w:eastAsiaTheme="minorEastAsia"/>
          <w:b/>
          <w:bCs/>
          <w:iCs/>
          <w:sz w:val="20"/>
          <w:szCs w:val="20"/>
        </w:rPr>
        <w:t>Proposal 6</w:t>
      </w:r>
      <w:r w:rsidRPr="00993637">
        <w:rPr>
          <w:rFonts w:eastAsiaTheme="minorEastAsia"/>
          <w:iCs/>
          <w:sz w:val="20"/>
          <w:szCs w:val="20"/>
        </w:rPr>
        <w:t xml:space="preserve">: </w:t>
      </w:r>
      <w:r w:rsidRPr="00993637">
        <w:rPr>
          <w:iCs/>
          <w:sz w:val="20"/>
          <w:szCs w:val="20"/>
        </w:rPr>
        <w:t xml:space="preserve">For CQI calculation using a </w:t>
      </w:r>
      <w:r w:rsidRPr="00993637">
        <w:rPr>
          <w:rFonts w:eastAsiaTheme="minorEastAsia"/>
          <w:iCs/>
          <w:sz w:val="20"/>
          <w:szCs w:val="20"/>
        </w:rPr>
        <w:t>reduced NZP CSI-RS resource of Q ports which is a subset of P-port NZP CSI-RS resource configured in NZP CSI-RS resource set for channel measurement</w:t>
      </w:r>
      <w:r w:rsidRPr="00993637">
        <w:rPr>
          <w:iCs/>
          <w:sz w:val="20"/>
          <w:szCs w:val="20"/>
        </w:rPr>
        <w:t>, the UE should assume that PDSCH signals on antenna ports in the set [1000,…, 1000+ν-1] for ν layers would result in signals equivalent to corresponding symbols transmitted on antenna ports [3000,…, 3000+Q-1], as given by</w:t>
      </w:r>
    </w:p>
    <w:p w14:paraId="0E849183" w14:textId="6BE2C6D8" w:rsidR="00CA6629" w:rsidRPr="00993637" w:rsidRDefault="00CA6629" w:rsidP="00CA6629">
      <w:pPr>
        <w:pStyle w:val="EQ"/>
        <w:rPr>
          <w:rFonts w:ascii="Times New Roman" w:hAnsi="Times New Roman" w:cs="Times New Roman"/>
          <w:iCs/>
          <w:sz w:val="20"/>
          <w:szCs w:val="20"/>
        </w:rPr>
      </w:pPr>
      <w:r w:rsidRPr="00993637">
        <w:rPr>
          <w:rFonts w:ascii="Times New Roman" w:hAnsi="Times New Roman" w:cs="Times New Roman"/>
          <w:iCs/>
          <w:noProof w:val="0"/>
          <w:sz w:val="20"/>
          <w:szCs w:val="20"/>
        </w:rPr>
        <w:tab/>
      </w:r>
      <m:oMath>
        <m:d>
          <m:dPr>
            <m:begChr m:val="["/>
            <m:endChr m:val="]"/>
            <m:ctrlPr>
              <w:rPr>
                <w:rFonts w:ascii="Cambria Math" w:hAnsi="Cambria Math" w:cs="Times New Roman"/>
                <w:iCs/>
                <w:sz w:val="20"/>
                <w:szCs w:val="20"/>
              </w:rPr>
            </m:ctrlPr>
          </m:dPr>
          <m:e>
            <m:eqArr>
              <m:eqArrPr>
                <m:ctrlPr>
                  <w:rPr>
                    <w:rFonts w:ascii="Cambria Math" w:hAnsi="Cambria Math" w:cs="Times New Roman"/>
                    <w:iCs/>
                    <w:sz w:val="20"/>
                    <w:szCs w:val="20"/>
                  </w:rPr>
                </m:ctrlPr>
              </m:eqArrPr>
              <m:e>
                <m:sSup>
                  <m:sSupPr>
                    <m:ctrlPr>
                      <w:rPr>
                        <w:rFonts w:ascii="Cambria Math" w:hAnsi="Cambria Math" w:cs="Times New Roman"/>
                        <w:iCs/>
                        <w:sz w:val="20"/>
                        <w:szCs w:val="20"/>
                      </w:rPr>
                    </m:ctrlPr>
                  </m:sSupPr>
                  <m:e>
                    <m:r>
                      <m:rPr>
                        <m:sty m:val="p"/>
                      </m:rPr>
                      <w:rPr>
                        <w:rFonts w:ascii="Cambria Math" w:hAnsi="Cambria Math" w:cs="Times New Roman"/>
                        <w:sz w:val="20"/>
                        <w:szCs w:val="20"/>
                      </w:rPr>
                      <m:t>y</m:t>
                    </m:r>
                  </m:e>
                  <m:sup>
                    <m:d>
                      <m:dPr>
                        <m:ctrlPr>
                          <w:rPr>
                            <w:rFonts w:ascii="Cambria Math" w:hAnsi="Cambria Math" w:cs="Times New Roman"/>
                            <w:iCs/>
                            <w:sz w:val="20"/>
                            <w:szCs w:val="20"/>
                          </w:rPr>
                        </m:ctrlPr>
                      </m:dPr>
                      <m:e>
                        <m:r>
                          <m:rPr>
                            <m:sty m:val="p"/>
                          </m:rPr>
                          <w:rPr>
                            <w:rFonts w:ascii="Cambria Math" w:hAnsi="Cambria Math" w:cs="Times New Roman"/>
                            <w:sz w:val="20"/>
                            <w:szCs w:val="20"/>
                          </w:rPr>
                          <m:t>3000</m:t>
                        </m:r>
                      </m:e>
                    </m:d>
                  </m:sup>
                </m:sSup>
                <m:r>
                  <m:rPr>
                    <m:sty m:val="p"/>
                  </m:rPr>
                  <w:rPr>
                    <w:rFonts w:ascii="Cambria Math" w:hAnsi="Cambria Math" w:cs="Times New Roman"/>
                    <w:sz w:val="20"/>
                    <w:szCs w:val="20"/>
                  </w:rPr>
                  <m:t>(i)</m:t>
                </m:r>
              </m:e>
              <m:e>
                <m:r>
                  <m:rPr>
                    <m:sty m:val="p"/>
                  </m:rPr>
                  <w:rPr>
                    <w:rFonts w:ascii="Cambria Math" w:hAnsi="Cambria Math" w:cs="Times New Roman"/>
                    <w:sz w:val="20"/>
                    <w:szCs w:val="20"/>
                  </w:rPr>
                  <m:t>⋯</m:t>
                </m:r>
                <m:ctrlPr>
                  <w:rPr>
                    <w:rFonts w:ascii="Cambria Math" w:eastAsia="Cambria Math" w:hAnsi="Cambria Math" w:cs="Times New Roman"/>
                    <w:iCs/>
                    <w:sz w:val="20"/>
                    <w:szCs w:val="20"/>
                  </w:rPr>
                </m:ctrlPr>
              </m:e>
              <m:e>
                <m:sSup>
                  <m:sSupPr>
                    <m:ctrlPr>
                      <w:rPr>
                        <w:rFonts w:ascii="Cambria Math" w:hAnsi="Cambria Math" w:cs="Times New Roman"/>
                        <w:iCs/>
                        <w:sz w:val="20"/>
                        <w:szCs w:val="20"/>
                      </w:rPr>
                    </m:ctrlPr>
                  </m:sSupPr>
                  <m:e>
                    <m:r>
                      <m:rPr>
                        <m:sty m:val="p"/>
                      </m:rPr>
                      <w:rPr>
                        <w:rFonts w:ascii="Cambria Math" w:hAnsi="Cambria Math" w:cs="Times New Roman"/>
                        <w:sz w:val="20"/>
                        <w:szCs w:val="20"/>
                      </w:rPr>
                      <m:t>y</m:t>
                    </m:r>
                  </m:e>
                  <m:sup>
                    <m:d>
                      <m:dPr>
                        <m:ctrlPr>
                          <w:rPr>
                            <w:rFonts w:ascii="Cambria Math" w:hAnsi="Cambria Math" w:cs="Times New Roman"/>
                            <w:iCs/>
                            <w:sz w:val="20"/>
                            <w:szCs w:val="20"/>
                          </w:rPr>
                        </m:ctrlPr>
                      </m:dPr>
                      <m:e>
                        <m:r>
                          <m:rPr>
                            <m:sty m:val="p"/>
                          </m:rPr>
                          <w:rPr>
                            <w:rFonts w:ascii="Cambria Math" w:hAnsi="Cambria Math" w:cs="Times New Roman"/>
                            <w:sz w:val="20"/>
                            <w:szCs w:val="20"/>
                          </w:rPr>
                          <m:t>3000+Q-1</m:t>
                        </m:r>
                      </m:e>
                    </m:d>
                  </m:sup>
                </m:sSup>
                <m:r>
                  <m:rPr>
                    <m:sty m:val="p"/>
                  </m:rPr>
                  <w:rPr>
                    <w:rFonts w:ascii="Cambria Math" w:hAnsi="Cambria Math" w:cs="Times New Roman"/>
                    <w:sz w:val="20"/>
                    <w:szCs w:val="20"/>
                  </w:rPr>
                  <m:t>(i)</m:t>
                </m:r>
              </m:e>
            </m:eqArr>
          </m:e>
        </m:d>
        <m:r>
          <m:rPr>
            <m:sty m:val="p"/>
          </m:rPr>
          <w:rPr>
            <w:rFonts w:ascii="Cambria Math" w:hAnsi="Cambria Math" w:cs="Times New Roman"/>
            <w:sz w:val="20"/>
            <w:szCs w:val="20"/>
          </w:rPr>
          <m:t>=W(i)</m:t>
        </m:r>
        <m:d>
          <m:dPr>
            <m:begChr m:val="["/>
            <m:endChr m:val="]"/>
            <m:ctrlPr>
              <w:rPr>
                <w:rFonts w:ascii="Cambria Math" w:hAnsi="Cambria Math" w:cs="Times New Roman"/>
                <w:iCs/>
                <w:sz w:val="20"/>
                <w:szCs w:val="20"/>
              </w:rPr>
            </m:ctrlPr>
          </m:dPr>
          <m:e>
            <m:eqArr>
              <m:eqArrPr>
                <m:ctrlPr>
                  <w:rPr>
                    <w:rFonts w:ascii="Cambria Math" w:hAnsi="Cambria Math" w:cs="Times New Roman"/>
                    <w:iCs/>
                    <w:sz w:val="20"/>
                    <w:szCs w:val="20"/>
                  </w:rPr>
                </m:ctrlPr>
              </m:eqArrPr>
              <m:e>
                <m:sSup>
                  <m:sSupPr>
                    <m:ctrlPr>
                      <w:rPr>
                        <w:rFonts w:ascii="Cambria Math" w:hAnsi="Cambria Math" w:cs="Times New Roman"/>
                        <w:iCs/>
                        <w:sz w:val="20"/>
                        <w:szCs w:val="20"/>
                      </w:rPr>
                    </m:ctrlPr>
                  </m:sSupPr>
                  <m:e>
                    <m:r>
                      <m:rPr>
                        <m:sty m:val="p"/>
                      </m:rPr>
                      <w:rPr>
                        <w:rFonts w:ascii="Cambria Math" w:hAnsi="Cambria Math" w:cs="Times New Roman"/>
                        <w:sz w:val="20"/>
                        <w:szCs w:val="20"/>
                      </w:rPr>
                      <m:t>x</m:t>
                    </m:r>
                  </m:e>
                  <m:sup>
                    <m:d>
                      <m:dPr>
                        <m:ctrlPr>
                          <w:rPr>
                            <w:rFonts w:ascii="Cambria Math" w:hAnsi="Cambria Math" w:cs="Times New Roman"/>
                            <w:iCs/>
                            <w:sz w:val="20"/>
                            <w:szCs w:val="20"/>
                          </w:rPr>
                        </m:ctrlPr>
                      </m:dPr>
                      <m:e>
                        <m:r>
                          <m:rPr>
                            <m:sty m:val="p"/>
                          </m:rPr>
                          <w:rPr>
                            <w:rFonts w:ascii="Cambria Math" w:hAnsi="Cambria Math" w:cs="Times New Roman"/>
                            <w:sz w:val="20"/>
                            <w:szCs w:val="20"/>
                          </w:rPr>
                          <m:t>0</m:t>
                        </m:r>
                      </m:e>
                    </m:d>
                  </m:sup>
                </m:sSup>
                <m:r>
                  <m:rPr>
                    <m:sty m:val="p"/>
                  </m:rPr>
                  <w:rPr>
                    <w:rFonts w:ascii="Cambria Math" w:hAnsi="Cambria Math" w:cs="Times New Roman"/>
                    <w:sz w:val="20"/>
                    <w:szCs w:val="20"/>
                  </w:rPr>
                  <m:t>(i)</m:t>
                </m:r>
              </m:e>
              <m:e>
                <m:r>
                  <m:rPr>
                    <m:sty m:val="p"/>
                  </m:rPr>
                  <w:rPr>
                    <w:rFonts w:ascii="Cambria Math" w:hAnsi="Cambria Math" w:cs="Times New Roman"/>
                    <w:sz w:val="20"/>
                    <w:szCs w:val="20"/>
                  </w:rPr>
                  <m:t>⋯</m:t>
                </m:r>
                <m:ctrlPr>
                  <w:rPr>
                    <w:rFonts w:ascii="Cambria Math" w:eastAsia="Cambria Math" w:hAnsi="Cambria Math" w:cs="Times New Roman"/>
                    <w:iCs/>
                    <w:sz w:val="20"/>
                    <w:szCs w:val="20"/>
                  </w:rPr>
                </m:ctrlPr>
              </m:e>
              <m:e>
                <m:sSup>
                  <m:sSupPr>
                    <m:ctrlPr>
                      <w:rPr>
                        <w:rFonts w:ascii="Cambria Math" w:hAnsi="Cambria Math" w:cs="Times New Roman"/>
                        <w:iCs/>
                        <w:sz w:val="20"/>
                        <w:szCs w:val="20"/>
                      </w:rPr>
                    </m:ctrlPr>
                  </m:sSupPr>
                  <m:e>
                    <m:r>
                      <m:rPr>
                        <m:sty m:val="p"/>
                      </m:rPr>
                      <w:rPr>
                        <w:rFonts w:ascii="Cambria Math" w:hAnsi="Cambria Math" w:cs="Times New Roman"/>
                        <w:sz w:val="20"/>
                        <w:szCs w:val="20"/>
                      </w:rPr>
                      <m:t>x</m:t>
                    </m:r>
                  </m:e>
                  <m:sup>
                    <m:d>
                      <m:dPr>
                        <m:ctrlPr>
                          <w:rPr>
                            <w:rFonts w:ascii="Cambria Math" w:hAnsi="Cambria Math" w:cs="Times New Roman"/>
                            <w:iCs/>
                            <w:sz w:val="20"/>
                            <w:szCs w:val="20"/>
                          </w:rPr>
                        </m:ctrlPr>
                      </m:dPr>
                      <m:e>
                        <m:r>
                          <m:rPr>
                            <m:sty m:val="p"/>
                          </m:rPr>
                          <w:rPr>
                            <w:rFonts w:ascii="Cambria Math" w:hAnsi="Cambria Math" w:cs="Times New Roman"/>
                            <w:sz w:val="20"/>
                            <w:szCs w:val="20"/>
                          </w:rPr>
                          <m:t>ν-1</m:t>
                        </m:r>
                      </m:e>
                    </m:d>
                  </m:sup>
                </m:sSup>
                <m:r>
                  <m:rPr>
                    <m:sty m:val="p"/>
                  </m:rPr>
                  <w:rPr>
                    <w:rFonts w:ascii="Cambria Math" w:hAnsi="Cambria Math" w:cs="Times New Roman"/>
                    <w:sz w:val="20"/>
                    <w:szCs w:val="20"/>
                  </w:rPr>
                  <m:t>(i)</m:t>
                </m:r>
              </m:e>
            </m:eqArr>
          </m:e>
        </m:d>
      </m:oMath>
    </w:p>
    <w:p w14:paraId="0ECEFCE6" w14:textId="77777777" w:rsidR="00CA6629" w:rsidRPr="00993637" w:rsidRDefault="00CA6629" w:rsidP="00CA6629">
      <w:pPr>
        <w:spacing w:after="120" w:line="360" w:lineRule="auto"/>
        <w:jc w:val="both"/>
        <w:rPr>
          <w:rFonts w:eastAsiaTheme="minorEastAsia"/>
          <w:iCs/>
          <w:sz w:val="20"/>
          <w:szCs w:val="20"/>
        </w:rPr>
      </w:pPr>
      <w:proofErr w:type="gramStart"/>
      <w:r w:rsidRPr="00993637">
        <w:rPr>
          <w:rFonts w:eastAsiaTheme="minorEastAsia"/>
          <w:iCs/>
          <w:sz w:val="20"/>
          <w:szCs w:val="20"/>
        </w:rPr>
        <w:t>where</w:t>
      </w:r>
      <w:proofErr w:type="gramEnd"/>
      <w:r w:rsidRPr="00993637">
        <w:rPr>
          <w:rFonts w:eastAsiaTheme="minorEastAsia"/>
          <w:iCs/>
          <w:sz w:val="20"/>
          <w:szCs w:val="20"/>
        </w:rPr>
        <w:t xml:space="preserve"> </w:t>
      </w:r>
    </w:p>
    <w:p w14:paraId="35C8C0C6" w14:textId="20FF9BE0" w:rsidR="00CA6629" w:rsidRPr="00993637" w:rsidRDefault="00CA6629" w:rsidP="00CA6629">
      <w:pPr>
        <w:pStyle w:val="ListParagraph"/>
        <w:numPr>
          <w:ilvl w:val="0"/>
          <w:numId w:val="32"/>
        </w:numPr>
        <w:spacing w:after="120" w:line="360" w:lineRule="auto"/>
        <w:jc w:val="both"/>
        <w:rPr>
          <w:rFonts w:eastAsiaTheme="minorEastAsia"/>
          <w:iCs/>
          <w:sz w:val="20"/>
          <w:szCs w:val="20"/>
        </w:rPr>
      </w:pPr>
      <w:r w:rsidRPr="00993637">
        <w:rPr>
          <w:rFonts w:eastAsiaTheme="minorEastAsia"/>
          <w:iCs/>
          <w:sz w:val="20"/>
          <w:szCs w:val="20"/>
        </w:rPr>
        <w:t xml:space="preserve">Vector </w:t>
      </w:r>
      <m:oMath>
        <m:d>
          <m:dPr>
            <m:begChr m:val="["/>
            <m:endChr m:val="]"/>
            <m:ctrlPr>
              <w:rPr>
                <w:rFonts w:ascii="Cambria Math" w:eastAsiaTheme="minorEastAsia" w:hAnsi="Cambria Math"/>
                <w:iCs/>
                <w:sz w:val="20"/>
                <w:szCs w:val="20"/>
              </w:rPr>
            </m:ctrlPr>
          </m:dPr>
          <m:e>
            <m:sSup>
              <m:sSupPr>
                <m:ctrlPr>
                  <w:rPr>
                    <w:rFonts w:ascii="Cambria Math" w:hAnsi="Cambria Math"/>
                    <w:iCs/>
                    <w:sz w:val="20"/>
                    <w:szCs w:val="20"/>
                  </w:rPr>
                </m:ctrlPr>
              </m:sSupPr>
              <m:e>
                <m:r>
                  <m:rPr>
                    <m:sty m:val="p"/>
                  </m:rPr>
                  <w:rPr>
                    <w:rFonts w:ascii="Cambria Math" w:hAnsi="Cambria Math"/>
                    <w:sz w:val="20"/>
                    <w:szCs w:val="20"/>
                  </w:rPr>
                  <m:t>y</m:t>
                </m:r>
              </m:e>
              <m:sup>
                <m:d>
                  <m:dPr>
                    <m:ctrlPr>
                      <w:rPr>
                        <w:rFonts w:ascii="Cambria Math" w:hAnsi="Cambria Math"/>
                        <w:iCs/>
                        <w:sz w:val="20"/>
                        <w:szCs w:val="20"/>
                      </w:rPr>
                    </m:ctrlPr>
                  </m:dPr>
                  <m:e>
                    <m:r>
                      <m:rPr>
                        <m:sty m:val="p"/>
                      </m:rPr>
                      <w:rPr>
                        <w:rFonts w:ascii="Cambria Math" w:hAnsi="Cambria Math"/>
                        <w:sz w:val="20"/>
                        <w:szCs w:val="20"/>
                      </w:rPr>
                      <m:t>3000</m:t>
                    </m:r>
                  </m:e>
                </m:d>
              </m:sup>
            </m:sSup>
            <m:d>
              <m:dPr>
                <m:ctrlPr>
                  <w:rPr>
                    <w:rFonts w:ascii="Cambria Math" w:hAnsi="Cambria Math"/>
                    <w:iCs/>
                    <w:sz w:val="20"/>
                    <w:szCs w:val="20"/>
                  </w:rPr>
                </m:ctrlPr>
              </m:dPr>
              <m:e>
                <m:r>
                  <m:rPr>
                    <m:sty m:val="p"/>
                  </m:rPr>
                  <w:rPr>
                    <w:rFonts w:ascii="Cambria Math" w:hAnsi="Cambria Math"/>
                    <w:sz w:val="20"/>
                    <w:szCs w:val="20"/>
                  </w:rPr>
                  <m:t>i</m:t>
                </m:r>
              </m:e>
            </m:d>
            <m:r>
              <m:rPr>
                <m:sty m:val="p"/>
              </m:rPr>
              <w:rPr>
                <w:rFonts w:ascii="Cambria Math" w:hAnsi="Cambria Math"/>
                <w:sz w:val="20"/>
                <w:szCs w:val="20"/>
              </w:rPr>
              <m:t>, …,</m:t>
            </m:r>
            <m:sSup>
              <m:sSupPr>
                <m:ctrlPr>
                  <w:rPr>
                    <w:rFonts w:ascii="Cambria Math" w:hAnsi="Cambria Math"/>
                    <w:iCs/>
                    <w:sz w:val="20"/>
                    <w:szCs w:val="20"/>
                  </w:rPr>
                </m:ctrlPr>
              </m:sSupPr>
              <m:e>
                <m:r>
                  <m:rPr>
                    <m:sty m:val="p"/>
                  </m:rPr>
                  <w:rPr>
                    <w:rFonts w:ascii="Cambria Math" w:hAnsi="Cambria Math"/>
                    <w:sz w:val="20"/>
                    <w:szCs w:val="20"/>
                  </w:rPr>
                  <m:t>y</m:t>
                </m:r>
              </m:e>
              <m:sup>
                <m:d>
                  <m:dPr>
                    <m:ctrlPr>
                      <w:rPr>
                        <w:rFonts w:ascii="Cambria Math" w:hAnsi="Cambria Math"/>
                        <w:iCs/>
                        <w:sz w:val="20"/>
                        <w:szCs w:val="20"/>
                      </w:rPr>
                    </m:ctrlPr>
                  </m:dPr>
                  <m:e>
                    <m:r>
                      <m:rPr>
                        <m:sty m:val="p"/>
                      </m:rPr>
                      <w:rPr>
                        <w:rFonts w:ascii="Cambria Math" w:hAnsi="Cambria Math"/>
                        <w:sz w:val="20"/>
                        <w:szCs w:val="20"/>
                      </w:rPr>
                      <m:t>3000+Q-1</m:t>
                    </m:r>
                  </m:e>
                </m:d>
              </m:sup>
            </m:sSup>
            <m:r>
              <m:rPr>
                <m:sty m:val="p"/>
              </m:rPr>
              <w:rPr>
                <w:rFonts w:ascii="Cambria Math" w:hAnsi="Cambria Math"/>
                <w:sz w:val="20"/>
                <w:szCs w:val="20"/>
              </w:rPr>
              <m:t xml:space="preserve">(i) </m:t>
            </m:r>
          </m:e>
        </m:d>
      </m:oMath>
      <w:r w:rsidRPr="00993637">
        <w:rPr>
          <w:rFonts w:eastAsiaTheme="minorEastAsia"/>
          <w:iCs/>
          <w:sz w:val="20"/>
          <w:szCs w:val="20"/>
        </w:rPr>
        <w:t xml:space="preserve"> corresponds to the antenna ports indicated in the associated port subset indication for CQI computation and the order of the ports follow the order of the antenna ports indicated in the port subset indication. </w:t>
      </w:r>
    </w:p>
    <w:p w14:paraId="71982EC3" w14:textId="604A444A" w:rsidR="00CA6629" w:rsidRPr="00993637" w:rsidRDefault="00903E51" w:rsidP="00CA6629">
      <w:pPr>
        <w:pStyle w:val="ListParagraph"/>
        <w:rPr>
          <w:rFonts w:eastAsiaTheme="minorEastAsia"/>
          <w:iCs/>
          <w:sz w:val="20"/>
          <w:szCs w:val="20"/>
        </w:rPr>
      </w:pPr>
      <m:oMath>
        <m:r>
          <m:rPr>
            <m:sty m:val="p"/>
          </m:rPr>
          <w:rPr>
            <w:rFonts w:ascii="Cambria Math" w:hAnsi="Cambria Math"/>
            <w:sz w:val="20"/>
            <w:szCs w:val="20"/>
          </w:rPr>
          <m:t>W(i)</m:t>
        </m:r>
      </m:oMath>
      <w:r w:rsidR="00CA6629" w:rsidRPr="00993637">
        <w:rPr>
          <w:rFonts w:eastAsiaTheme="minorEastAsia"/>
          <w:iCs/>
          <w:sz w:val="20"/>
          <w:szCs w:val="20"/>
        </w:rPr>
        <w:t xml:space="preserve"> is the legacy precoding matrix corresponding to Q CSI-RS ports.</w:t>
      </w:r>
    </w:p>
    <w:p w14:paraId="6D62B2B7" w14:textId="77777777" w:rsidR="00CA6629" w:rsidRPr="00993637" w:rsidRDefault="00CA6629" w:rsidP="00CA2A15">
      <w:pPr>
        <w:spacing w:after="120" w:line="360" w:lineRule="auto"/>
        <w:rPr>
          <w:iCs/>
          <w:sz w:val="20"/>
          <w:szCs w:val="20"/>
          <w:lang w:eastAsia="en-US"/>
        </w:rPr>
      </w:pPr>
    </w:p>
    <w:p w14:paraId="290C15DA" w14:textId="77777777" w:rsidR="00CA6629" w:rsidRPr="00993637" w:rsidRDefault="00CA6629" w:rsidP="00CA6629">
      <w:pPr>
        <w:spacing w:after="120" w:line="360" w:lineRule="auto"/>
        <w:rPr>
          <w:rFonts w:eastAsiaTheme="minorEastAsia"/>
          <w:iCs/>
          <w:sz w:val="20"/>
          <w:szCs w:val="20"/>
        </w:rPr>
      </w:pPr>
      <w:r w:rsidRPr="00993637">
        <w:rPr>
          <w:b/>
          <w:bCs/>
          <w:iCs/>
          <w:sz w:val="20"/>
          <w:szCs w:val="20"/>
          <w:lang w:eastAsia="en-US"/>
        </w:rPr>
        <w:t>Proposal 7</w:t>
      </w:r>
      <w:r w:rsidRPr="00993637">
        <w:rPr>
          <w:iCs/>
          <w:sz w:val="20"/>
          <w:szCs w:val="20"/>
          <w:lang w:eastAsia="en-US"/>
        </w:rPr>
        <w:t xml:space="preserve">: </w:t>
      </w:r>
      <w:r w:rsidRPr="00993637">
        <w:rPr>
          <w:rFonts w:eastAsiaTheme="minorEastAsia"/>
          <w:iCs/>
          <w:sz w:val="20"/>
          <w:szCs w:val="20"/>
        </w:rPr>
        <w:t>For a CSI report config with multiple sub-configurations, the UE reports CSIs corresponding to N sub-configurations by treating each CSI as if it is a legacy CSI report. Furthermore, the priority rule is defined per sub-configuration.</w:t>
      </w:r>
    </w:p>
    <w:p w14:paraId="729CC834" w14:textId="77777777" w:rsidR="002010F8" w:rsidRPr="00993637" w:rsidRDefault="002010F8" w:rsidP="00B25DAF">
      <w:pPr>
        <w:spacing w:after="120" w:line="360" w:lineRule="auto"/>
        <w:rPr>
          <w:iCs/>
          <w:sz w:val="20"/>
          <w:szCs w:val="20"/>
        </w:rPr>
      </w:pPr>
      <w:r w:rsidRPr="00993637">
        <w:rPr>
          <w:b/>
          <w:bCs/>
          <w:iCs/>
          <w:sz w:val="20"/>
          <w:szCs w:val="20"/>
        </w:rPr>
        <w:t>Proposal 8</w:t>
      </w:r>
      <w:r w:rsidRPr="00993637">
        <w:rPr>
          <w:iCs/>
          <w:sz w:val="20"/>
          <w:szCs w:val="20"/>
        </w:rPr>
        <w:t>: For Type 2 spatial domain adaptation, if it is configured to perform CSI/BM measurement and time restriction for channel measurement is not configured, the UE assumes the transmission power of NZP CSI-RS for channel measurement in all measurement occasions after CSI reference resource remains unchanged.</w:t>
      </w:r>
    </w:p>
    <w:p w14:paraId="719D3337" w14:textId="77777777" w:rsidR="002010F8" w:rsidRPr="00993637" w:rsidRDefault="002010F8" w:rsidP="00B25DAF">
      <w:pPr>
        <w:spacing w:after="120" w:line="360" w:lineRule="auto"/>
        <w:jc w:val="both"/>
        <w:rPr>
          <w:rFonts w:eastAsiaTheme="minorEastAsia"/>
          <w:iCs/>
          <w:sz w:val="20"/>
          <w:szCs w:val="20"/>
        </w:rPr>
      </w:pPr>
      <w:r w:rsidRPr="00993637">
        <w:rPr>
          <w:rFonts w:eastAsiaTheme="minorEastAsia"/>
          <w:b/>
          <w:bCs/>
          <w:iCs/>
          <w:sz w:val="20"/>
          <w:szCs w:val="20"/>
        </w:rPr>
        <w:t>Proposal 9</w:t>
      </w:r>
      <w:r w:rsidRPr="00993637">
        <w:rPr>
          <w:rFonts w:eastAsiaTheme="minorEastAsia"/>
          <w:iCs/>
          <w:sz w:val="20"/>
          <w:szCs w:val="20"/>
        </w:rPr>
        <w:t>: For power domain adaptation, one CSI report config contains L sub-configurations where a sub-configuration contains PDSCH/CSI-RS power offset for one or more associated CMR(s) in the NZP CSI-RS resource set for channel measurement.</w:t>
      </w:r>
    </w:p>
    <w:p w14:paraId="36C2C4CF" w14:textId="57C173FB" w:rsidR="002010F8" w:rsidRPr="00993637" w:rsidRDefault="002010F8" w:rsidP="00B25DAF">
      <w:pPr>
        <w:pStyle w:val="ListParagraph"/>
        <w:numPr>
          <w:ilvl w:val="0"/>
          <w:numId w:val="23"/>
        </w:numPr>
        <w:spacing w:after="120" w:line="360" w:lineRule="auto"/>
        <w:jc w:val="both"/>
        <w:rPr>
          <w:rFonts w:eastAsiaTheme="minorEastAsia"/>
          <w:iCs/>
          <w:sz w:val="20"/>
          <w:szCs w:val="20"/>
        </w:rPr>
      </w:pPr>
      <w:r w:rsidRPr="00993637">
        <w:rPr>
          <w:rFonts w:eastAsia="PMingLiU"/>
          <w:iCs/>
          <w:sz w:val="20"/>
          <w:szCs w:val="20"/>
          <w:lang w:eastAsia="zh-TW"/>
        </w:rPr>
        <w:t xml:space="preserve">The number of occupied CPUs is </w:t>
      </w:r>
      <m:oMath>
        <m:sSub>
          <m:sSubPr>
            <m:ctrlPr>
              <w:rPr>
                <w:rFonts w:ascii="Cambria Math" w:hAnsi="Cambria Math"/>
                <w:iCs/>
                <w:sz w:val="20"/>
                <w:szCs w:val="20"/>
              </w:rPr>
            </m:ctrlPr>
          </m:sSubPr>
          <m:e>
            <m:r>
              <m:rPr>
                <m:sty m:val="p"/>
              </m:rPr>
              <w:rPr>
                <w:rFonts w:ascii="Cambria Math" w:hAnsi="Cambria Math"/>
                <w:sz w:val="20"/>
                <w:szCs w:val="20"/>
              </w:rPr>
              <m:t>O</m:t>
            </m:r>
          </m:e>
          <m:sub>
            <m:r>
              <m:rPr>
                <m:sty m:val="p"/>
              </m:rPr>
              <w:rPr>
                <w:rFonts w:ascii="Cambria Math" w:hAnsi="Cambria Math"/>
                <w:sz w:val="20"/>
                <w:szCs w:val="20"/>
              </w:rPr>
              <m:t>CPU</m:t>
            </m:r>
          </m:sub>
        </m:sSub>
        <m:r>
          <m:rPr>
            <m:sty m:val="p"/>
          </m:rPr>
          <w:rPr>
            <w:rFonts w:ascii="Cambria Math" w:hAnsi="Cambria Math"/>
            <w:sz w:val="20"/>
            <w:szCs w:val="20"/>
          </w:rPr>
          <m:t>=</m:t>
        </m:r>
        <m:nary>
          <m:naryPr>
            <m:chr m:val="∑"/>
            <m:limLoc m:val="undOvr"/>
            <m:ctrlPr>
              <w:rPr>
                <w:rFonts w:ascii="Cambria Math" w:hAnsi="Cambria Math"/>
                <w:iCs/>
                <w:sz w:val="20"/>
                <w:szCs w:val="20"/>
              </w:rPr>
            </m:ctrlPr>
          </m:naryPr>
          <m:sub>
            <m:r>
              <m:rPr>
                <m:sty m:val="p"/>
              </m:rPr>
              <w:rPr>
                <w:rFonts w:ascii="Cambria Math" w:hAnsi="Cambria Math"/>
                <w:sz w:val="20"/>
                <w:szCs w:val="20"/>
              </w:rPr>
              <m:t>n=1</m:t>
            </m:r>
          </m:sub>
          <m:sup>
            <m:r>
              <m:rPr>
                <m:sty m:val="p"/>
              </m:rPr>
              <w:rPr>
                <w:rFonts w:ascii="Cambria Math" w:hAnsi="Cambria Math"/>
                <w:sz w:val="20"/>
                <w:szCs w:val="20"/>
              </w:rPr>
              <m:t>N</m:t>
            </m:r>
          </m:sup>
          <m:e>
            <m:sSub>
              <m:sSubPr>
                <m:ctrlPr>
                  <w:rPr>
                    <w:rFonts w:ascii="Cambria Math" w:hAnsi="Cambria Math"/>
                    <w:iCs/>
                    <w:sz w:val="20"/>
                    <w:szCs w:val="20"/>
                  </w:rPr>
                </m:ctrlPr>
              </m:sSubPr>
              <m:e>
                <m:r>
                  <m:rPr>
                    <m:sty m:val="p"/>
                  </m:rPr>
                  <w:rPr>
                    <w:rFonts w:ascii="Cambria Math" w:hAnsi="Cambria Math"/>
                    <w:sz w:val="20"/>
                    <w:szCs w:val="20"/>
                  </w:rPr>
                  <m:t>K</m:t>
                </m:r>
              </m:e>
              <m:sub>
                <m:r>
                  <m:rPr>
                    <m:sty m:val="p"/>
                  </m:rPr>
                  <w:rPr>
                    <w:rFonts w:ascii="Cambria Math" w:hAnsi="Cambria Math"/>
                    <w:sz w:val="20"/>
                    <w:szCs w:val="20"/>
                  </w:rPr>
                  <m:t>s,n</m:t>
                </m:r>
              </m:sub>
            </m:sSub>
          </m:e>
        </m:nary>
      </m:oMath>
      <w:r w:rsidRPr="00993637">
        <w:rPr>
          <w:rFonts w:eastAsia="PMingLiU"/>
          <w:iCs/>
          <w:sz w:val="20"/>
          <w:szCs w:val="20"/>
          <w:lang w:eastAsia="zh-TW"/>
        </w:rPr>
        <w:t xml:space="preserve">where </w:t>
      </w:r>
      <m:oMath>
        <m:sSub>
          <m:sSubPr>
            <m:ctrlPr>
              <w:rPr>
                <w:rFonts w:ascii="Cambria Math" w:hAnsi="Cambria Math"/>
                <w:iCs/>
                <w:sz w:val="20"/>
                <w:szCs w:val="20"/>
              </w:rPr>
            </m:ctrlPr>
          </m:sSubPr>
          <m:e>
            <m:r>
              <m:rPr>
                <m:sty m:val="p"/>
              </m:rPr>
              <w:rPr>
                <w:rFonts w:ascii="Cambria Math" w:hAnsi="Cambria Math"/>
                <w:sz w:val="20"/>
                <w:szCs w:val="20"/>
              </w:rPr>
              <m:t>K</m:t>
            </m:r>
          </m:e>
          <m:sub>
            <m:r>
              <m:rPr>
                <m:sty m:val="p"/>
              </m:rPr>
              <w:rPr>
                <w:rFonts w:ascii="Cambria Math" w:hAnsi="Cambria Math"/>
                <w:sz w:val="20"/>
                <w:szCs w:val="20"/>
              </w:rPr>
              <m:t>s,n</m:t>
            </m:r>
          </m:sub>
        </m:sSub>
      </m:oMath>
      <w:r w:rsidRPr="00993637">
        <w:rPr>
          <w:rFonts w:eastAsia="PMingLiU"/>
          <w:iCs/>
          <w:sz w:val="20"/>
          <w:szCs w:val="20"/>
        </w:rPr>
        <w:t xml:space="preserve"> </w:t>
      </w:r>
      <w:r w:rsidRPr="00993637">
        <w:rPr>
          <w:rFonts w:eastAsia="PMingLiU"/>
          <w:iCs/>
          <w:sz w:val="20"/>
          <w:szCs w:val="20"/>
          <w:lang w:eastAsia="zh-TW"/>
        </w:rPr>
        <w:t>is the total number of NZP CSI-RS resources for channel measurement referred by the nth sub-configuration for CSI reporting.</w:t>
      </w:r>
    </w:p>
    <w:p w14:paraId="61C21BBE" w14:textId="6A3408E5" w:rsidR="00C22F94" w:rsidRPr="00282FBE" w:rsidRDefault="002010F8" w:rsidP="00993637">
      <w:pPr>
        <w:spacing w:after="120" w:line="360" w:lineRule="auto"/>
        <w:rPr>
          <w:rFonts w:eastAsiaTheme="minorEastAsia"/>
          <w:iCs/>
          <w:sz w:val="20"/>
          <w:szCs w:val="20"/>
        </w:rPr>
      </w:pPr>
      <w:r w:rsidRPr="00993637">
        <w:rPr>
          <w:rFonts w:eastAsia="PMingLiU"/>
          <w:b/>
          <w:bCs/>
          <w:iCs/>
          <w:sz w:val="20"/>
          <w:szCs w:val="20"/>
          <w:lang w:eastAsia="zh-TW"/>
        </w:rPr>
        <w:lastRenderedPageBreak/>
        <w:t>Proposal 10</w:t>
      </w:r>
      <w:r w:rsidRPr="00993637">
        <w:rPr>
          <w:rFonts w:eastAsia="PMingLiU"/>
          <w:iCs/>
          <w:sz w:val="20"/>
          <w:szCs w:val="20"/>
          <w:lang w:eastAsia="zh-TW"/>
        </w:rPr>
        <w:t>: F</w:t>
      </w:r>
      <w:r w:rsidRPr="00993637">
        <w:rPr>
          <w:iCs/>
          <w:sz w:val="20"/>
          <w:szCs w:val="20"/>
        </w:rPr>
        <w:t xml:space="preserve">or a CSI report config </w:t>
      </w:r>
      <w:r w:rsidRPr="00993637">
        <w:rPr>
          <w:rFonts w:eastAsia="SimSun"/>
          <w:iCs/>
          <w:sz w:val="20"/>
          <w:szCs w:val="20"/>
          <w:lang w:eastAsia="en-US"/>
        </w:rPr>
        <w:t>containing sub-configuration(s) in PD adaptation</w:t>
      </w:r>
      <w:r w:rsidRPr="00993637">
        <w:rPr>
          <w:iCs/>
          <w:sz w:val="20"/>
          <w:szCs w:val="20"/>
        </w:rPr>
        <w:t>,</w:t>
      </w:r>
      <w:r w:rsidRPr="00993637">
        <w:rPr>
          <w:rFonts w:eastAsia="PMingLiU"/>
          <w:iCs/>
          <w:sz w:val="20"/>
          <w:szCs w:val="20"/>
          <w:lang w:eastAsia="zh-TW"/>
        </w:rPr>
        <w:t xml:space="preserve"> if </w:t>
      </w:r>
      <w:r w:rsidRPr="00993637">
        <w:rPr>
          <w:iCs/>
          <w:sz w:val="20"/>
          <w:szCs w:val="20"/>
        </w:rPr>
        <w:t xml:space="preserve">a CSI-RS resource is referred </w:t>
      </w:r>
      <w:r w:rsidRPr="00993637">
        <w:rPr>
          <w:rFonts w:ascii="Cambria Math" w:hAnsi="Cambria Math" w:cs="Cambria Math"/>
          <w:iCs/>
          <w:sz w:val="20"/>
          <w:szCs w:val="20"/>
        </w:rPr>
        <w:t>by M</w:t>
      </w:r>
      <w:r w:rsidRPr="00993637">
        <w:rPr>
          <w:iCs/>
          <w:sz w:val="20"/>
          <w:szCs w:val="20"/>
        </w:rPr>
        <w:t xml:space="preserve"> sub-configurations, the CSI-RS resource and the CSI-RS ports within the CSI-RS resource are counted </w:t>
      </w:r>
      <w:r w:rsidRPr="00993637">
        <w:rPr>
          <w:rFonts w:ascii="Cambria Math" w:hAnsi="Cambria Math" w:cs="Cambria Math"/>
          <w:iCs/>
          <w:sz w:val="20"/>
          <w:szCs w:val="20"/>
        </w:rPr>
        <w:t>M</w:t>
      </w:r>
      <w:r w:rsidRPr="00993637">
        <w:rPr>
          <w:iCs/>
          <w:sz w:val="20"/>
          <w:szCs w:val="20"/>
        </w:rPr>
        <w:t xml:space="preserve"> times.</w:t>
      </w:r>
    </w:p>
    <w:p w14:paraId="145CCA59" w14:textId="0C2F799C" w:rsidR="00652A44" w:rsidRPr="00282FBE" w:rsidRDefault="00652A44" w:rsidP="00326CB8">
      <w:pPr>
        <w:pStyle w:val="Heading1"/>
        <w:spacing w:before="0" w:after="120"/>
        <w:ind w:left="0" w:firstLine="0"/>
        <w:rPr>
          <w:rFonts w:cs="Arial"/>
          <w:sz w:val="32"/>
          <w:szCs w:val="18"/>
          <w:lang w:val="en-US"/>
        </w:rPr>
      </w:pPr>
      <w:r w:rsidRPr="00282FBE">
        <w:rPr>
          <w:rFonts w:cs="Arial"/>
          <w:sz w:val="32"/>
          <w:szCs w:val="18"/>
          <w:lang w:val="en-US"/>
        </w:rPr>
        <w:t>Reference</w:t>
      </w:r>
    </w:p>
    <w:p w14:paraId="4F3B6824" w14:textId="77777777" w:rsidR="001D4232" w:rsidRPr="00282FBE" w:rsidRDefault="00652A44">
      <w:pPr>
        <w:pStyle w:val="References"/>
        <w:numPr>
          <w:ilvl w:val="0"/>
          <w:numId w:val="4"/>
        </w:numPr>
        <w:tabs>
          <w:tab w:val="clear" w:pos="567"/>
        </w:tabs>
        <w:autoSpaceDE/>
        <w:autoSpaceDN/>
        <w:snapToGrid/>
        <w:spacing w:after="120"/>
      </w:pPr>
      <w:bookmarkStart w:id="10" w:name="_Ref114823375"/>
      <w:bookmarkStart w:id="11" w:name="_Ref118379691"/>
      <w:r w:rsidRPr="00282FBE">
        <w:t>RP-223540, New WID: Network energy savings for NR, December 2022</w:t>
      </w:r>
      <w:bookmarkEnd w:id="10"/>
      <w:r w:rsidRPr="00282FBE">
        <w:t>.</w:t>
      </w:r>
      <w:bookmarkStart w:id="12" w:name="_Ref125017053"/>
      <w:bookmarkEnd w:id="12"/>
      <w:bookmarkEnd w:id="11"/>
    </w:p>
    <w:p w14:paraId="7E2ABC05" w14:textId="77777777" w:rsidR="000851D3" w:rsidRPr="00282FBE" w:rsidRDefault="000851D3" w:rsidP="00993637">
      <w:pPr>
        <w:pStyle w:val="References"/>
        <w:numPr>
          <w:ilvl w:val="0"/>
          <w:numId w:val="0"/>
        </w:numPr>
        <w:autoSpaceDE/>
        <w:autoSpaceDN/>
        <w:snapToGrid/>
        <w:spacing w:after="120"/>
        <w:ind w:left="360" w:hanging="360"/>
      </w:pPr>
    </w:p>
    <w:sectPr w:rsidR="000851D3" w:rsidRPr="00282FBE" w:rsidSect="00CC626C">
      <w:pgSz w:w="12240" w:h="15840"/>
      <w:pgMar w:top="630" w:right="1080" w:bottom="72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Yu Gothic"/>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A86395"/>
    <w:multiLevelType w:val="hybridMultilevel"/>
    <w:tmpl w:val="12CEC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63753"/>
    <w:multiLevelType w:val="hybridMultilevel"/>
    <w:tmpl w:val="5EDA3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B57B7B"/>
    <w:multiLevelType w:val="hybridMultilevel"/>
    <w:tmpl w:val="C25CC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1962" w:hanging="432"/>
      </w:pPr>
    </w:lvl>
    <w:lvl w:ilvl="1">
      <w:start w:val="1"/>
      <w:numFmt w:val="decimal"/>
      <w:pStyle w:val="Heading2"/>
      <w:lvlText w:val="%1.%2"/>
      <w:lvlJc w:val="left"/>
      <w:pPr>
        <w:ind w:left="576" w:hanging="576"/>
      </w:pPr>
    </w:lvl>
    <w:lvl w:ilvl="2">
      <w:start w:val="1"/>
      <w:numFmt w:val="decimal"/>
      <w:pStyle w:val="Heading3"/>
      <w:lvlText w:val="%1.%2.%3"/>
      <w:lvlJc w:val="left"/>
      <w:pPr>
        <w:ind w:left="387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9BC12B3"/>
    <w:multiLevelType w:val="hybridMultilevel"/>
    <w:tmpl w:val="15886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D26D73"/>
    <w:multiLevelType w:val="hybridMultilevel"/>
    <w:tmpl w:val="B0449C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347B1F"/>
    <w:multiLevelType w:val="hybridMultilevel"/>
    <w:tmpl w:val="86F86C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3F60241"/>
    <w:multiLevelType w:val="hybridMultilevel"/>
    <w:tmpl w:val="37DEA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50040E"/>
    <w:multiLevelType w:val="hybridMultilevel"/>
    <w:tmpl w:val="0546C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241D1281"/>
    <w:multiLevelType w:val="hybridMultilevel"/>
    <w:tmpl w:val="FF203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A6A64"/>
    <w:multiLevelType w:val="hybridMultilevel"/>
    <w:tmpl w:val="9EF466DE"/>
    <w:lvl w:ilvl="0" w:tplc="AECEBC36">
      <w:start w:val="1"/>
      <w:numFmt w:val="bullet"/>
      <w:lvlText w:val="•"/>
      <w:lvlJc w:val="left"/>
      <w:pPr>
        <w:tabs>
          <w:tab w:val="num" w:pos="720"/>
        </w:tabs>
        <w:ind w:left="720" w:hanging="360"/>
      </w:pPr>
      <w:rPr>
        <w:rFonts w:ascii="Arial" w:hAnsi="Arial" w:hint="default"/>
      </w:rPr>
    </w:lvl>
    <w:lvl w:ilvl="1" w:tplc="E5C68B88">
      <w:numFmt w:val="bullet"/>
      <w:lvlText w:val="•"/>
      <w:lvlJc w:val="left"/>
      <w:pPr>
        <w:tabs>
          <w:tab w:val="num" w:pos="1440"/>
        </w:tabs>
        <w:ind w:left="1440" w:hanging="360"/>
      </w:pPr>
      <w:rPr>
        <w:rFonts w:ascii="Arial" w:hAnsi="Arial" w:hint="default"/>
      </w:rPr>
    </w:lvl>
    <w:lvl w:ilvl="2" w:tplc="7D20C51C">
      <w:numFmt w:val="bullet"/>
      <w:lvlText w:val="•"/>
      <w:lvlJc w:val="left"/>
      <w:pPr>
        <w:tabs>
          <w:tab w:val="num" w:pos="2160"/>
        </w:tabs>
        <w:ind w:left="2160" w:hanging="360"/>
      </w:pPr>
      <w:rPr>
        <w:rFonts w:ascii="Microsoft Sans Serif" w:hAnsi="Microsoft Sans Serif" w:hint="default"/>
      </w:rPr>
    </w:lvl>
    <w:lvl w:ilvl="3" w:tplc="500C4BB0" w:tentative="1">
      <w:start w:val="1"/>
      <w:numFmt w:val="bullet"/>
      <w:lvlText w:val="•"/>
      <w:lvlJc w:val="left"/>
      <w:pPr>
        <w:tabs>
          <w:tab w:val="num" w:pos="2880"/>
        </w:tabs>
        <w:ind w:left="2880" w:hanging="360"/>
      </w:pPr>
      <w:rPr>
        <w:rFonts w:ascii="Arial" w:hAnsi="Arial" w:hint="default"/>
      </w:rPr>
    </w:lvl>
    <w:lvl w:ilvl="4" w:tplc="1D92E848" w:tentative="1">
      <w:start w:val="1"/>
      <w:numFmt w:val="bullet"/>
      <w:lvlText w:val="•"/>
      <w:lvlJc w:val="left"/>
      <w:pPr>
        <w:tabs>
          <w:tab w:val="num" w:pos="3600"/>
        </w:tabs>
        <w:ind w:left="3600" w:hanging="360"/>
      </w:pPr>
      <w:rPr>
        <w:rFonts w:ascii="Arial" w:hAnsi="Arial" w:hint="default"/>
      </w:rPr>
    </w:lvl>
    <w:lvl w:ilvl="5" w:tplc="D62268EE" w:tentative="1">
      <w:start w:val="1"/>
      <w:numFmt w:val="bullet"/>
      <w:lvlText w:val="•"/>
      <w:lvlJc w:val="left"/>
      <w:pPr>
        <w:tabs>
          <w:tab w:val="num" w:pos="4320"/>
        </w:tabs>
        <w:ind w:left="4320" w:hanging="360"/>
      </w:pPr>
      <w:rPr>
        <w:rFonts w:ascii="Arial" w:hAnsi="Arial" w:hint="default"/>
      </w:rPr>
    </w:lvl>
    <w:lvl w:ilvl="6" w:tplc="053AC55E" w:tentative="1">
      <w:start w:val="1"/>
      <w:numFmt w:val="bullet"/>
      <w:lvlText w:val="•"/>
      <w:lvlJc w:val="left"/>
      <w:pPr>
        <w:tabs>
          <w:tab w:val="num" w:pos="5040"/>
        </w:tabs>
        <w:ind w:left="5040" w:hanging="360"/>
      </w:pPr>
      <w:rPr>
        <w:rFonts w:ascii="Arial" w:hAnsi="Arial" w:hint="default"/>
      </w:rPr>
    </w:lvl>
    <w:lvl w:ilvl="7" w:tplc="2CB0DE58" w:tentative="1">
      <w:start w:val="1"/>
      <w:numFmt w:val="bullet"/>
      <w:lvlText w:val="•"/>
      <w:lvlJc w:val="left"/>
      <w:pPr>
        <w:tabs>
          <w:tab w:val="num" w:pos="5760"/>
        </w:tabs>
        <w:ind w:left="5760" w:hanging="360"/>
      </w:pPr>
      <w:rPr>
        <w:rFonts w:ascii="Arial" w:hAnsi="Arial" w:hint="default"/>
      </w:rPr>
    </w:lvl>
    <w:lvl w:ilvl="8" w:tplc="84309DD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0C5392"/>
    <w:multiLevelType w:val="hybridMultilevel"/>
    <w:tmpl w:val="86724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0C304F"/>
    <w:multiLevelType w:val="hybridMultilevel"/>
    <w:tmpl w:val="0C5A2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282030"/>
    <w:multiLevelType w:val="hybridMultilevel"/>
    <w:tmpl w:val="2020D5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906702"/>
    <w:multiLevelType w:val="hybridMultilevel"/>
    <w:tmpl w:val="1F763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706DD7"/>
    <w:multiLevelType w:val="hybridMultilevel"/>
    <w:tmpl w:val="A8E04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B11B61"/>
    <w:multiLevelType w:val="hybridMultilevel"/>
    <w:tmpl w:val="2D1E4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CF0BB7"/>
    <w:multiLevelType w:val="hybridMultilevel"/>
    <w:tmpl w:val="4826600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72515A3"/>
    <w:multiLevelType w:val="hybridMultilevel"/>
    <w:tmpl w:val="A07C4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7745ED"/>
    <w:multiLevelType w:val="hybridMultilevel"/>
    <w:tmpl w:val="72BE3DB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8E82A70"/>
    <w:multiLevelType w:val="hybridMultilevel"/>
    <w:tmpl w:val="91748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546946"/>
    <w:multiLevelType w:val="hybridMultilevel"/>
    <w:tmpl w:val="ECCCF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334A2D"/>
    <w:multiLevelType w:val="multilevel"/>
    <w:tmpl w:val="4390644E"/>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49928AA"/>
    <w:multiLevelType w:val="hybridMultilevel"/>
    <w:tmpl w:val="562C4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6D473D"/>
    <w:multiLevelType w:val="hybridMultilevel"/>
    <w:tmpl w:val="6122F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C97714"/>
    <w:multiLevelType w:val="hybridMultilevel"/>
    <w:tmpl w:val="167039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BF479DE"/>
    <w:multiLevelType w:val="hybridMultilevel"/>
    <w:tmpl w:val="00447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672F60"/>
    <w:multiLevelType w:val="hybridMultilevel"/>
    <w:tmpl w:val="617EB544"/>
    <w:lvl w:ilvl="0" w:tplc="0409000D">
      <w:start w:val="1"/>
      <w:numFmt w:val="bullet"/>
      <w:lvlText w:val=""/>
      <w:lvlJc w:val="left"/>
      <w:pPr>
        <w:ind w:left="1800" w:hanging="360"/>
      </w:pPr>
      <w:rPr>
        <w:rFonts w:ascii="Wingdings" w:hAnsi="Wingdings" w:hint="default"/>
      </w:rPr>
    </w:lvl>
    <w:lvl w:ilvl="1" w:tplc="FFFFFFFF">
      <w:start w:val="1"/>
      <w:numFmt w:val="bullet"/>
      <w:lvlText w:val="o"/>
      <w:lvlJc w:val="left"/>
      <w:pPr>
        <w:ind w:left="2520" w:hanging="360"/>
      </w:pPr>
      <w:rPr>
        <w:rFonts w:ascii="Courier New" w:hAnsi="Courier New" w:cs="Courier New" w:hint="default"/>
      </w:rPr>
    </w:lvl>
    <w:lvl w:ilvl="2" w:tplc="FFFFFFFF">
      <w:start w:val="1"/>
      <w:numFmt w:val="bullet"/>
      <w:lvlText w:val=""/>
      <w:lvlJc w:val="left"/>
      <w:pPr>
        <w:ind w:left="3240" w:hanging="360"/>
      </w:pPr>
      <w:rPr>
        <w:rFonts w:ascii="Wingdings" w:hAnsi="Wingdings" w:hint="default"/>
      </w:rPr>
    </w:lvl>
    <w:lvl w:ilvl="3" w:tplc="FFFFFFFF">
      <w:start w:val="1"/>
      <w:numFmt w:val="bullet"/>
      <w:lvlText w:val=""/>
      <w:lvlJc w:val="left"/>
      <w:pPr>
        <w:ind w:left="3960" w:hanging="360"/>
      </w:pPr>
      <w:rPr>
        <w:rFonts w:ascii="Symbol" w:hAnsi="Symbol" w:hint="default"/>
      </w:rPr>
    </w:lvl>
    <w:lvl w:ilvl="4" w:tplc="FFFFFFFF">
      <w:start w:val="1"/>
      <w:numFmt w:val="bullet"/>
      <w:lvlText w:val="o"/>
      <w:lvlJc w:val="left"/>
      <w:pPr>
        <w:ind w:left="4680" w:hanging="360"/>
      </w:pPr>
      <w:rPr>
        <w:rFonts w:ascii="Courier New" w:hAnsi="Courier New" w:cs="Courier New" w:hint="default"/>
      </w:rPr>
    </w:lvl>
    <w:lvl w:ilvl="5" w:tplc="FFFFFFFF">
      <w:start w:val="1"/>
      <w:numFmt w:val="bullet"/>
      <w:lvlText w:val=""/>
      <w:lvlJc w:val="left"/>
      <w:pPr>
        <w:ind w:left="5400" w:hanging="360"/>
      </w:pPr>
      <w:rPr>
        <w:rFonts w:ascii="Wingdings" w:hAnsi="Wingdings" w:hint="default"/>
      </w:rPr>
    </w:lvl>
    <w:lvl w:ilvl="6" w:tplc="FFFFFFFF">
      <w:start w:val="1"/>
      <w:numFmt w:val="bullet"/>
      <w:lvlText w:val=""/>
      <w:lvlJc w:val="left"/>
      <w:pPr>
        <w:ind w:left="6120" w:hanging="360"/>
      </w:pPr>
      <w:rPr>
        <w:rFonts w:ascii="Symbol" w:hAnsi="Symbol" w:hint="default"/>
      </w:rPr>
    </w:lvl>
    <w:lvl w:ilvl="7" w:tplc="FFFFFFFF">
      <w:start w:val="1"/>
      <w:numFmt w:val="bullet"/>
      <w:lvlText w:val="o"/>
      <w:lvlJc w:val="left"/>
      <w:pPr>
        <w:ind w:left="6840" w:hanging="360"/>
      </w:pPr>
      <w:rPr>
        <w:rFonts w:ascii="Courier New" w:hAnsi="Courier New" w:cs="Courier New" w:hint="default"/>
      </w:rPr>
    </w:lvl>
    <w:lvl w:ilvl="8" w:tplc="FFFFFFFF">
      <w:start w:val="1"/>
      <w:numFmt w:val="bullet"/>
      <w:lvlText w:val=""/>
      <w:lvlJc w:val="left"/>
      <w:pPr>
        <w:ind w:left="7560" w:hanging="360"/>
      </w:pPr>
      <w:rPr>
        <w:rFonts w:ascii="Wingdings" w:hAnsi="Wingdings" w:hint="default"/>
      </w:rPr>
    </w:lvl>
  </w:abstractNum>
  <w:abstractNum w:abstractNumId="35" w15:restartNumberingAfterBreak="0">
    <w:nsid w:val="60A86A91"/>
    <w:multiLevelType w:val="hybridMultilevel"/>
    <w:tmpl w:val="B2C49620"/>
    <w:lvl w:ilvl="0" w:tplc="0409000D">
      <w:start w:val="1"/>
      <w:numFmt w:val="bullet"/>
      <w:lvlText w:val=""/>
      <w:lvlJc w:val="left"/>
      <w:pPr>
        <w:ind w:left="1800" w:hanging="360"/>
      </w:pPr>
      <w:rPr>
        <w:rFonts w:ascii="Wingdings" w:hAnsi="Wingdings" w:hint="default"/>
      </w:rPr>
    </w:lvl>
    <w:lvl w:ilvl="1" w:tplc="FFFFFFFF">
      <w:start w:val="1"/>
      <w:numFmt w:val="bullet"/>
      <w:lvlText w:val="o"/>
      <w:lvlJc w:val="left"/>
      <w:pPr>
        <w:ind w:left="2520" w:hanging="360"/>
      </w:pPr>
      <w:rPr>
        <w:rFonts w:ascii="Courier New" w:hAnsi="Courier New" w:cs="Courier New" w:hint="default"/>
      </w:rPr>
    </w:lvl>
    <w:lvl w:ilvl="2" w:tplc="FFFFFFFF">
      <w:start w:val="1"/>
      <w:numFmt w:val="bullet"/>
      <w:lvlText w:val=""/>
      <w:lvlJc w:val="left"/>
      <w:pPr>
        <w:ind w:left="3240" w:hanging="360"/>
      </w:pPr>
      <w:rPr>
        <w:rFonts w:ascii="Wingdings" w:hAnsi="Wingdings" w:hint="default"/>
      </w:rPr>
    </w:lvl>
    <w:lvl w:ilvl="3" w:tplc="FFFFFFFF">
      <w:start w:val="1"/>
      <w:numFmt w:val="bullet"/>
      <w:lvlText w:val=""/>
      <w:lvlJc w:val="left"/>
      <w:pPr>
        <w:ind w:left="3960" w:hanging="360"/>
      </w:pPr>
      <w:rPr>
        <w:rFonts w:ascii="Symbol" w:hAnsi="Symbol" w:hint="default"/>
      </w:rPr>
    </w:lvl>
    <w:lvl w:ilvl="4" w:tplc="FFFFFFFF">
      <w:start w:val="1"/>
      <w:numFmt w:val="bullet"/>
      <w:lvlText w:val="o"/>
      <w:lvlJc w:val="left"/>
      <w:pPr>
        <w:ind w:left="4680" w:hanging="360"/>
      </w:pPr>
      <w:rPr>
        <w:rFonts w:ascii="Courier New" w:hAnsi="Courier New" w:cs="Courier New" w:hint="default"/>
      </w:rPr>
    </w:lvl>
    <w:lvl w:ilvl="5" w:tplc="FFFFFFFF">
      <w:start w:val="1"/>
      <w:numFmt w:val="bullet"/>
      <w:lvlText w:val=""/>
      <w:lvlJc w:val="left"/>
      <w:pPr>
        <w:ind w:left="5400" w:hanging="360"/>
      </w:pPr>
      <w:rPr>
        <w:rFonts w:ascii="Wingdings" w:hAnsi="Wingdings" w:hint="default"/>
      </w:rPr>
    </w:lvl>
    <w:lvl w:ilvl="6" w:tplc="FFFFFFFF">
      <w:start w:val="1"/>
      <w:numFmt w:val="bullet"/>
      <w:lvlText w:val=""/>
      <w:lvlJc w:val="left"/>
      <w:pPr>
        <w:ind w:left="6120" w:hanging="360"/>
      </w:pPr>
      <w:rPr>
        <w:rFonts w:ascii="Symbol" w:hAnsi="Symbol" w:hint="default"/>
      </w:rPr>
    </w:lvl>
    <w:lvl w:ilvl="7" w:tplc="FFFFFFFF">
      <w:start w:val="1"/>
      <w:numFmt w:val="bullet"/>
      <w:lvlText w:val="o"/>
      <w:lvlJc w:val="left"/>
      <w:pPr>
        <w:ind w:left="6840" w:hanging="360"/>
      </w:pPr>
      <w:rPr>
        <w:rFonts w:ascii="Courier New" w:hAnsi="Courier New" w:cs="Courier New" w:hint="default"/>
      </w:rPr>
    </w:lvl>
    <w:lvl w:ilvl="8" w:tplc="FFFFFFFF">
      <w:start w:val="1"/>
      <w:numFmt w:val="bullet"/>
      <w:lvlText w:val=""/>
      <w:lvlJc w:val="left"/>
      <w:pPr>
        <w:ind w:left="7560" w:hanging="360"/>
      </w:pPr>
      <w:rPr>
        <w:rFonts w:ascii="Wingdings" w:hAnsi="Wingdings" w:hint="default"/>
      </w:rPr>
    </w:lvl>
  </w:abstractNum>
  <w:abstractNum w:abstractNumId="36" w15:restartNumberingAfterBreak="0">
    <w:nsid w:val="64991E71"/>
    <w:multiLevelType w:val="hybridMultilevel"/>
    <w:tmpl w:val="241A4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B94FC2"/>
    <w:multiLevelType w:val="hybridMultilevel"/>
    <w:tmpl w:val="1388C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7929C0"/>
    <w:multiLevelType w:val="hybridMultilevel"/>
    <w:tmpl w:val="D68E82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7295524"/>
    <w:multiLevelType w:val="hybridMultilevel"/>
    <w:tmpl w:val="0AE65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3D4003"/>
    <w:multiLevelType w:val="hybridMultilevel"/>
    <w:tmpl w:val="E15E5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44" w15:restartNumberingAfterBreak="0">
    <w:nsid w:val="727416E5"/>
    <w:multiLevelType w:val="hybridMultilevel"/>
    <w:tmpl w:val="F26A690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D21760"/>
    <w:multiLevelType w:val="hybridMultilevel"/>
    <w:tmpl w:val="068EEA5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A02349"/>
    <w:multiLevelType w:val="hybridMultilevel"/>
    <w:tmpl w:val="9C74A20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160960"/>
    <w:multiLevelType w:val="hybridMultilevel"/>
    <w:tmpl w:val="A8240F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7452A1"/>
    <w:multiLevelType w:val="hybridMultilevel"/>
    <w:tmpl w:val="79CE5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2774487">
    <w:abstractNumId w:val="5"/>
  </w:num>
  <w:num w:numId="2" w16cid:durableId="471488393">
    <w:abstractNumId w:val="40"/>
  </w:num>
  <w:num w:numId="3" w16cid:durableId="1964115860">
    <w:abstractNumId w:val="43"/>
  </w:num>
  <w:num w:numId="4" w16cid:durableId="261954924">
    <w:abstractNumId w:val="0"/>
  </w:num>
  <w:num w:numId="5" w16cid:durableId="1995989206">
    <w:abstractNumId w:val="21"/>
  </w:num>
  <w:num w:numId="6" w16cid:durableId="737440637">
    <w:abstractNumId w:val="25"/>
  </w:num>
  <w:num w:numId="7" w16cid:durableId="1461457057">
    <w:abstractNumId w:val="24"/>
  </w:num>
  <w:num w:numId="8" w16cid:durableId="871461725">
    <w:abstractNumId w:val="12"/>
  </w:num>
  <w:num w:numId="9" w16cid:durableId="2138405916">
    <w:abstractNumId w:val="41"/>
  </w:num>
  <w:num w:numId="10" w16cid:durableId="591201553">
    <w:abstractNumId w:val="45"/>
  </w:num>
  <w:num w:numId="11" w16cid:durableId="375085743">
    <w:abstractNumId w:val="50"/>
  </w:num>
  <w:num w:numId="12" w16cid:durableId="600458470">
    <w:abstractNumId w:val="7"/>
  </w:num>
  <w:num w:numId="13" w16cid:durableId="1931817113">
    <w:abstractNumId w:val="11"/>
  </w:num>
  <w:num w:numId="14" w16cid:durableId="1514880638">
    <w:abstractNumId w:val="10"/>
  </w:num>
  <w:num w:numId="15" w16cid:durableId="1461219134">
    <w:abstractNumId w:val="47"/>
  </w:num>
  <w:num w:numId="16" w16cid:durableId="1827477724">
    <w:abstractNumId w:val="46"/>
  </w:num>
  <w:num w:numId="17" w16cid:durableId="1780639973">
    <w:abstractNumId w:val="44"/>
  </w:num>
  <w:num w:numId="18" w16cid:durableId="1676224265">
    <w:abstractNumId w:val="22"/>
  </w:num>
  <w:num w:numId="19" w16cid:durableId="778179409">
    <w:abstractNumId w:val="14"/>
  </w:num>
  <w:num w:numId="20" w16cid:durableId="373581319">
    <w:abstractNumId w:val="38"/>
  </w:num>
  <w:num w:numId="21" w16cid:durableId="298924944">
    <w:abstractNumId w:val="28"/>
  </w:num>
  <w:num w:numId="22" w16cid:durableId="80103405">
    <w:abstractNumId w:val="9"/>
  </w:num>
  <w:num w:numId="23" w16cid:durableId="1449466649">
    <w:abstractNumId w:val="8"/>
  </w:num>
  <w:num w:numId="24" w16cid:durableId="1103844913">
    <w:abstractNumId w:val="32"/>
  </w:num>
  <w:num w:numId="25" w16cid:durableId="221140532">
    <w:abstractNumId w:val="35"/>
  </w:num>
  <w:num w:numId="26" w16cid:durableId="575895067">
    <w:abstractNumId w:val="34"/>
  </w:num>
  <w:num w:numId="27" w16cid:durableId="245577188">
    <w:abstractNumId w:val="19"/>
  </w:num>
  <w:num w:numId="28" w16cid:durableId="1237205332">
    <w:abstractNumId w:val="26"/>
  </w:num>
  <w:num w:numId="29" w16cid:durableId="1147941339">
    <w:abstractNumId w:val="20"/>
  </w:num>
  <w:num w:numId="30" w16cid:durableId="455758772">
    <w:abstractNumId w:val="1"/>
  </w:num>
  <w:num w:numId="31" w16cid:durableId="1120219013">
    <w:abstractNumId w:val="18"/>
  </w:num>
  <w:num w:numId="32" w16cid:durableId="1350910239">
    <w:abstractNumId w:val="17"/>
  </w:num>
  <w:num w:numId="33" w16cid:durableId="293603138">
    <w:abstractNumId w:val="27"/>
  </w:num>
  <w:num w:numId="34" w16cid:durableId="688407531">
    <w:abstractNumId w:val="23"/>
  </w:num>
  <w:num w:numId="35" w16cid:durableId="1910387895">
    <w:abstractNumId w:val="29"/>
  </w:num>
  <w:num w:numId="36" w16cid:durableId="1565025561">
    <w:abstractNumId w:val="4"/>
  </w:num>
  <w:num w:numId="37" w16cid:durableId="92940214">
    <w:abstractNumId w:val="33"/>
  </w:num>
  <w:num w:numId="38" w16cid:durableId="2133088635">
    <w:abstractNumId w:val="30"/>
  </w:num>
  <w:num w:numId="39" w16cid:durableId="47995608">
    <w:abstractNumId w:val="37"/>
  </w:num>
  <w:num w:numId="40" w16cid:durableId="964429321">
    <w:abstractNumId w:val="16"/>
  </w:num>
  <w:num w:numId="41" w16cid:durableId="786003148">
    <w:abstractNumId w:val="6"/>
  </w:num>
  <w:num w:numId="42" w16cid:durableId="639194536">
    <w:abstractNumId w:val="48"/>
  </w:num>
  <w:num w:numId="43" w16cid:durableId="889417394">
    <w:abstractNumId w:val="49"/>
  </w:num>
  <w:num w:numId="44" w16cid:durableId="1937516797">
    <w:abstractNumId w:val="13"/>
  </w:num>
  <w:num w:numId="45" w16cid:durableId="1345132634">
    <w:abstractNumId w:val="31"/>
  </w:num>
  <w:num w:numId="46" w16cid:durableId="1104304344">
    <w:abstractNumId w:val="15"/>
  </w:num>
  <w:num w:numId="47" w16cid:durableId="1462386534">
    <w:abstractNumId w:val="39"/>
  </w:num>
  <w:num w:numId="48" w16cid:durableId="1131903877">
    <w:abstractNumId w:val="42"/>
  </w:num>
  <w:num w:numId="49" w16cid:durableId="1740009746">
    <w:abstractNumId w:val="3"/>
  </w:num>
  <w:num w:numId="50" w16cid:durableId="1214124727">
    <w:abstractNumId w:val="2"/>
  </w:num>
  <w:num w:numId="51" w16cid:durableId="1096751861">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A44"/>
    <w:rsid w:val="000005C9"/>
    <w:rsid w:val="00000866"/>
    <w:rsid w:val="00000982"/>
    <w:rsid w:val="00000F08"/>
    <w:rsid w:val="0000143D"/>
    <w:rsid w:val="00001929"/>
    <w:rsid w:val="00001B7F"/>
    <w:rsid w:val="00001CC3"/>
    <w:rsid w:val="000022B2"/>
    <w:rsid w:val="00002B39"/>
    <w:rsid w:val="00002DDD"/>
    <w:rsid w:val="000031DC"/>
    <w:rsid w:val="000037B7"/>
    <w:rsid w:val="000038DD"/>
    <w:rsid w:val="000044F7"/>
    <w:rsid w:val="00004534"/>
    <w:rsid w:val="00004D4F"/>
    <w:rsid w:val="00005618"/>
    <w:rsid w:val="00005907"/>
    <w:rsid w:val="000061FE"/>
    <w:rsid w:val="00006579"/>
    <w:rsid w:val="00006AA4"/>
    <w:rsid w:val="00006B81"/>
    <w:rsid w:val="00006B83"/>
    <w:rsid w:val="00006F44"/>
    <w:rsid w:val="000070F9"/>
    <w:rsid w:val="0000796E"/>
    <w:rsid w:val="00010129"/>
    <w:rsid w:val="00010323"/>
    <w:rsid w:val="000106A2"/>
    <w:rsid w:val="00010C7B"/>
    <w:rsid w:val="00010D78"/>
    <w:rsid w:val="0001269A"/>
    <w:rsid w:val="000127A0"/>
    <w:rsid w:val="000133DA"/>
    <w:rsid w:val="00013852"/>
    <w:rsid w:val="00013B7D"/>
    <w:rsid w:val="00013FF1"/>
    <w:rsid w:val="000141EF"/>
    <w:rsid w:val="00014726"/>
    <w:rsid w:val="00014DFB"/>
    <w:rsid w:val="00015C06"/>
    <w:rsid w:val="00016724"/>
    <w:rsid w:val="0001678A"/>
    <w:rsid w:val="00016EB9"/>
    <w:rsid w:val="00017117"/>
    <w:rsid w:val="00017F7B"/>
    <w:rsid w:val="00020346"/>
    <w:rsid w:val="0002076A"/>
    <w:rsid w:val="000209CA"/>
    <w:rsid w:val="00020CBF"/>
    <w:rsid w:val="00020F34"/>
    <w:rsid w:val="0002205B"/>
    <w:rsid w:val="000225CC"/>
    <w:rsid w:val="000240FB"/>
    <w:rsid w:val="000241F0"/>
    <w:rsid w:val="000242B1"/>
    <w:rsid w:val="000243C6"/>
    <w:rsid w:val="0002462C"/>
    <w:rsid w:val="0002484D"/>
    <w:rsid w:val="00025099"/>
    <w:rsid w:val="0002567A"/>
    <w:rsid w:val="00025717"/>
    <w:rsid w:val="00026494"/>
    <w:rsid w:val="000278BF"/>
    <w:rsid w:val="000279BF"/>
    <w:rsid w:val="00030D99"/>
    <w:rsid w:val="000318AE"/>
    <w:rsid w:val="00031B03"/>
    <w:rsid w:val="0003242F"/>
    <w:rsid w:val="0003285F"/>
    <w:rsid w:val="00032928"/>
    <w:rsid w:val="0003336B"/>
    <w:rsid w:val="000349BF"/>
    <w:rsid w:val="00034D17"/>
    <w:rsid w:val="0003715D"/>
    <w:rsid w:val="00040D3A"/>
    <w:rsid w:val="00040D8A"/>
    <w:rsid w:val="0004121A"/>
    <w:rsid w:val="00041347"/>
    <w:rsid w:val="00041668"/>
    <w:rsid w:val="0004181F"/>
    <w:rsid w:val="0004229B"/>
    <w:rsid w:val="00042B53"/>
    <w:rsid w:val="00043CD2"/>
    <w:rsid w:val="00043DBF"/>
    <w:rsid w:val="00045860"/>
    <w:rsid w:val="00045FBA"/>
    <w:rsid w:val="00046E70"/>
    <w:rsid w:val="0004715C"/>
    <w:rsid w:val="000471F1"/>
    <w:rsid w:val="00047D8D"/>
    <w:rsid w:val="0005023A"/>
    <w:rsid w:val="000503BC"/>
    <w:rsid w:val="000507F2"/>
    <w:rsid w:val="0005176B"/>
    <w:rsid w:val="00051B83"/>
    <w:rsid w:val="00051BA7"/>
    <w:rsid w:val="00052395"/>
    <w:rsid w:val="0005286D"/>
    <w:rsid w:val="00052A54"/>
    <w:rsid w:val="0005341A"/>
    <w:rsid w:val="000535B4"/>
    <w:rsid w:val="00053A62"/>
    <w:rsid w:val="00054D93"/>
    <w:rsid w:val="00054FCE"/>
    <w:rsid w:val="00055AE5"/>
    <w:rsid w:val="00056008"/>
    <w:rsid w:val="00056926"/>
    <w:rsid w:val="000573A2"/>
    <w:rsid w:val="00057557"/>
    <w:rsid w:val="000576E1"/>
    <w:rsid w:val="0005778B"/>
    <w:rsid w:val="000577C2"/>
    <w:rsid w:val="00057A3E"/>
    <w:rsid w:val="00057BB4"/>
    <w:rsid w:val="00060638"/>
    <w:rsid w:val="0006099E"/>
    <w:rsid w:val="00061040"/>
    <w:rsid w:val="0006122D"/>
    <w:rsid w:val="000615C2"/>
    <w:rsid w:val="00061BC3"/>
    <w:rsid w:val="00061ED2"/>
    <w:rsid w:val="00061FDE"/>
    <w:rsid w:val="00063C3B"/>
    <w:rsid w:val="00063F19"/>
    <w:rsid w:val="00064536"/>
    <w:rsid w:val="000648A5"/>
    <w:rsid w:val="00064B54"/>
    <w:rsid w:val="00064B70"/>
    <w:rsid w:val="00064D13"/>
    <w:rsid w:val="00064DF0"/>
    <w:rsid w:val="00065634"/>
    <w:rsid w:val="00065E2E"/>
    <w:rsid w:val="00065E4F"/>
    <w:rsid w:val="00065E90"/>
    <w:rsid w:val="00065F62"/>
    <w:rsid w:val="00066199"/>
    <w:rsid w:val="00066721"/>
    <w:rsid w:val="00066DCC"/>
    <w:rsid w:val="0006727F"/>
    <w:rsid w:val="000677F2"/>
    <w:rsid w:val="000705E3"/>
    <w:rsid w:val="000705E6"/>
    <w:rsid w:val="00071603"/>
    <w:rsid w:val="000721EA"/>
    <w:rsid w:val="000727DC"/>
    <w:rsid w:val="00072D53"/>
    <w:rsid w:val="00073849"/>
    <w:rsid w:val="00073DBF"/>
    <w:rsid w:val="000741A9"/>
    <w:rsid w:val="0007442D"/>
    <w:rsid w:val="00074E79"/>
    <w:rsid w:val="00075D12"/>
    <w:rsid w:val="00076E4C"/>
    <w:rsid w:val="0007712F"/>
    <w:rsid w:val="0007793F"/>
    <w:rsid w:val="0007795D"/>
    <w:rsid w:val="00077A3F"/>
    <w:rsid w:val="00080A89"/>
    <w:rsid w:val="00080B33"/>
    <w:rsid w:val="000810B2"/>
    <w:rsid w:val="000819B6"/>
    <w:rsid w:val="00081EE5"/>
    <w:rsid w:val="00081FB9"/>
    <w:rsid w:val="0008234B"/>
    <w:rsid w:val="0008290E"/>
    <w:rsid w:val="00082D3A"/>
    <w:rsid w:val="00083274"/>
    <w:rsid w:val="00083E0E"/>
    <w:rsid w:val="00083FE1"/>
    <w:rsid w:val="00084046"/>
    <w:rsid w:val="000851D3"/>
    <w:rsid w:val="00085305"/>
    <w:rsid w:val="000855CA"/>
    <w:rsid w:val="00085872"/>
    <w:rsid w:val="0008604C"/>
    <w:rsid w:val="00086604"/>
    <w:rsid w:val="00086856"/>
    <w:rsid w:val="00086A10"/>
    <w:rsid w:val="00086B9B"/>
    <w:rsid w:val="00086FA7"/>
    <w:rsid w:val="00087D72"/>
    <w:rsid w:val="00091593"/>
    <w:rsid w:val="00092190"/>
    <w:rsid w:val="00092C18"/>
    <w:rsid w:val="00093AD8"/>
    <w:rsid w:val="00093D13"/>
    <w:rsid w:val="00094BCC"/>
    <w:rsid w:val="0009551B"/>
    <w:rsid w:val="00096049"/>
    <w:rsid w:val="00096C50"/>
    <w:rsid w:val="00097D4A"/>
    <w:rsid w:val="00097EC0"/>
    <w:rsid w:val="000A075F"/>
    <w:rsid w:val="000A084E"/>
    <w:rsid w:val="000A09A1"/>
    <w:rsid w:val="000A162B"/>
    <w:rsid w:val="000A1B17"/>
    <w:rsid w:val="000A1F65"/>
    <w:rsid w:val="000A29C8"/>
    <w:rsid w:val="000A2F34"/>
    <w:rsid w:val="000A339C"/>
    <w:rsid w:val="000A3BD2"/>
    <w:rsid w:val="000A3F78"/>
    <w:rsid w:val="000A4151"/>
    <w:rsid w:val="000A430A"/>
    <w:rsid w:val="000A4D57"/>
    <w:rsid w:val="000A5350"/>
    <w:rsid w:val="000A684D"/>
    <w:rsid w:val="000A6A04"/>
    <w:rsid w:val="000A6EB0"/>
    <w:rsid w:val="000A6ED3"/>
    <w:rsid w:val="000A6F32"/>
    <w:rsid w:val="000A723C"/>
    <w:rsid w:val="000A7C6C"/>
    <w:rsid w:val="000B0116"/>
    <w:rsid w:val="000B0190"/>
    <w:rsid w:val="000B0267"/>
    <w:rsid w:val="000B044B"/>
    <w:rsid w:val="000B07C9"/>
    <w:rsid w:val="000B0998"/>
    <w:rsid w:val="000B0BE7"/>
    <w:rsid w:val="000B1B53"/>
    <w:rsid w:val="000B1CB5"/>
    <w:rsid w:val="000B1CE1"/>
    <w:rsid w:val="000B1EFA"/>
    <w:rsid w:val="000B1F14"/>
    <w:rsid w:val="000B277A"/>
    <w:rsid w:val="000B353B"/>
    <w:rsid w:val="000B387E"/>
    <w:rsid w:val="000B423E"/>
    <w:rsid w:val="000B47C6"/>
    <w:rsid w:val="000B4950"/>
    <w:rsid w:val="000B4C70"/>
    <w:rsid w:val="000B51F3"/>
    <w:rsid w:val="000B5553"/>
    <w:rsid w:val="000B6184"/>
    <w:rsid w:val="000B61B8"/>
    <w:rsid w:val="000B653B"/>
    <w:rsid w:val="000B6772"/>
    <w:rsid w:val="000B6CD8"/>
    <w:rsid w:val="000B6E2B"/>
    <w:rsid w:val="000B70CE"/>
    <w:rsid w:val="000B7ACA"/>
    <w:rsid w:val="000B7EE7"/>
    <w:rsid w:val="000C046D"/>
    <w:rsid w:val="000C0639"/>
    <w:rsid w:val="000C0678"/>
    <w:rsid w:val="000C08C4"/>
    <w:rsid w:val="000C13EF"/>
    <w:rsid w:val="000C2FD9"/>
    <w:rsid w:val="000C31DC"/>
    <w:rsid w:val="000C39DF"/>
    <w:rsid w:val="000C48B6"/>
    <w:rsid w:val="000C630B"/>
    <w:rsid w:val="000C636F"/>
    <w:rsid w:val="000C72A9"/>
    <w:rsid w:val="000C7673"/>
    <w:rsid w:val="000C7EFE"/>
    <w:rsid w:val="000D01DE"/>
    <w:rsid w:val="000D0B48"/>
    <w:rsid w:val="000D185F"/>
    <w:rsid w:val="000D197E"/>
    <w:rsid w:val="000D1B9E"/>
    <w:rsid w:val="000D1C7A"/>
    <w:rsid w:val="000D213E"/>
    <w:rsid w:val="000D2441"/>
    <w:rsid w:val="000D25C7"/>
    <w:rsid w:val="000D3756"/>
    <w:rsid w:val="000D3767"/>
    <w:rsid w:val="000D38A8"/>
    <w:rsid w:val="000D3A23"/>
    <w:rsid w:val="000D3BA4"/>
    <w:rsid w:val="000D49F0"/>
    <w:rsid w:val="000D4C1C"/>
    <w:rsid w:val="000D4CC2"/>
    <w:rsid w:val="000D5298"/>
    <w:rsid w:val="000D5407"/>
    <w:rsid w:val="000D5611"/>
    <w:rsid w:val="000D58A3"/>
    <w:rsid w:val="000D5CA5"/>
    <w:rsid w:val="000D5D91"/>
    <w:rsid w:val="000D665A"/>
    <w:rsid w:val="000D69DB"/>
    <w:rsid w:val="000D6A18"/>
    <w:rsid w:val="000D6B2E"/>
    <w:rsid w:val="000D7106"/>
    <w:rsid w:val="000E05AE"/>
    <w:rsid w:val="000E097B"/>
    <w:rsid w:val="000E101A"/>
    <w:rsid w:val="000E1538"/>
    <w:rsid w:val="000E1581"/>
    <w:rsid w:val="000E1AED"/>
    <w:rsid w:val="000E1E9A"/>
    <w:rsid w:val="000E36D9"/>
    <w:rsid w:val="000E38EB"/>
    <w:rsid w:val="000E424A"/>
    <w:rsid w:val="000E461F"/>
    <w:rsid w:val="000E4D4C"/>
    <w:rsid w:val="000E4DA3"/>
    <w:rsid w:val="000E4DDE"/>
    <w:rsid w:val="000E518A"/>
    <w:rsid w:val="000E5462"/>
    <w:rsid w:val="000E59E3"/>
    <w:rsid w:val="000E5AC4"/>
    <w:rsid w:val="000E65D5"/>
    <w:rsid w:val="000E668D"/>
    <w:rsid w:val="000E6768"/>
    <w:rsid w:val="000E6BCF"/>
    <w:rsid w:val="000E6E7D"/>
    <w:rsid w:val="000E70F6"/>
    <w:rsid w:val="000E7D53"/>
    <w:rsid w:val="000F01B7"/>
    <w:rsid w:val="000F01C1"/>
    <w:rsid w:val="000F056C"/>
    <w:rsid w:val="000F05F2"/>
    <w:rsid w:val="000F07B7"/>
    <w:rsid w:val="000F0A37"/>
    <w:rsid w:val="000F0AD7"/>
    <w:rsid w:val="000F1048"/>
    <w:rsid w:val="000F1093"/>
    <w:rsid w:val="000F1818"/>
    <w:rsid w:val="000F1B4B"/>
    <w:rsid w:val="000F36A1"/>
    <w:rsid w:val="000F3817"/>
    <w:rsid w:val="000F3D85"/>
    <w:rsid w:val="000F3DFC"/>
    <w:rsid w:val="000F582C"/>
    <w:rsid w:val="000F5C19"/>
    <w:rsid w:val="000F69D3"/>
    <w:rsid w:val="000F6A7A"/>
    <w:rsid w:val="000F6CCD"/>
    <w:rsid w:val="000F70EE"/>
    <w:rsid w:val="000F71C8"/>
    <w:rsid w:val="000F7337"/>
    <w:rsid w:val="000F7D77"/>
    <w:rsid w:val="001005CA"/>
    <w:rsid w:val="00100AAB"/>
    <w:rsid w:val="00100E57"/>
    <w:rsid w:val="00100FEA"/>
    <w:rsid w:val="0010137C"/>
    <w:rsid w:val="00101BF6"/>
    <w:rsid w:val="00101F0C"/>
    <w:rsid w:val="0010212E"/>
    <w:rsid w:val="001021E8"/>
    <w:rsid w:val="00102354"/>
    <w:rsid w:val="00102F18"/>
    <w:rsid w:val="001030CE"/>
    <w:rsid w:val="00103400"/>
    <w:rsid w:val="0010359D"/>
    <w:rsid w:val="001037E0"/>
    <w:rsid w:val="00103D78"/>
    <w:rsid w:val="00103F92"/>
    <w:rsid w:val="00105A6D"/>
    <w:rsid w:val="00105BCE"/>
    <w:rsid w:val="00106019"/>
    <w:rsid w:val="00106BA4"/>
    <w:rsid w:val="00106E78"/>
    <w:rsid w:val="00107A61"/>
    <w:rsid w:val="00107E3A"/>
    <w:rsid w:val="00107ED7"/>
    <w:rsid w:val="00110813"/>
    <w:rsid w:val="00110927"/>
    <w:rsid w:val="00111C36"/>
    <w:rsid w:val="00111F29"/>
    <w:rsid w:val="00112488"/>
    <w:rsid w:val="001125AE"/>
    <w:rsid w:val="0011399B"/>
    <w:rsid w:val="00114787"/>
    <w:rsid w:val="00114AA5"/>
    <w:rsid w:val="00114E82"/>
    <w:rsid w:val="00114F3A"/>
    <w:rsid w:val="00115010"/>
    <w:rsid w:val="001154A0"/>
    <w:rsid w:val="0011685D"/>
    <w:rsid w:val="00117269"/>
    <w:rsid w:val="0011765E"/>
    <w:rsid w:val="00120451"/>
    <w:rsid w:val="00120459"/>
    <w:rsid w:val="00120954"/>
    <w:rsid w:val="00120B3E"/>
    <w:rsid w:val="001216A4"/>
    <w:rsid w:val="00121BEE"/>
    <w:rsid w:val="00121C12"/>
    <w:rsid w:val="00121D1C"/>
    <w:rsid w:val="00121F58"/>
    <w:rsid w:val="00122680"/>
    <w:rsid w:val="00122D15"/>
    <w:rsid w:val="001233DD"/>
    <w:rsid w:val="001242CD"/>
    <w:rsid w:val="001253AD"/>
    <w:rsid w:val="001257E5"/>
    <w:rsid w:val="00125BCC"/>
    <w:rsid w:val="00125FC1"/>
    <w:rsid w:val="00126CB9"/>
    <w:rsid w:val="00126DD6"/>
    <w:rsid w:val="001278BA"/>
    <w:rsid w:val="00130D29"/>
    <w:rsid w:val="00131655"/>
    <w:rsid w:val="00131829"/>
    <w:rsid w:val="00132545"/>
    <w:rsid w:val="001332DA"/>
    <w:rsid w:val="0013333B"/>
    <w:rsid w:val="00133F10"/>
    <w:rsid w:val="00134424"/>
    <w:rsid w:val="001349F2"/>
    <w:rsid w:val="001350AA"/>
    <w:rsid w:val="0013518D"/>
    <w:rsid w:val="001353CF"/>
    <w:rsid w:val="00135CAC"/>
    <w:rsid w:val="001361DF"/>
    <w:rsid w:val="00136A56"/>
    <w:rsid w:val="00137A39"/>
    <w:rsid w:val="00137D63"/>
    <w:rsid w:val="00137F07"/>
    <w:rsid w:val="00140066"/>
    <w:rsid w:val="001403F6"/>
    <w:rsid w:val="00140C46"/>
    <w:rsid w:val="00141244"/>
    <w:rsid w:val="00141287"/>
    <w:rsid w:val="00141DB5"/>
    <w:rsid w:val="001422F4"/>
    <w:rsid w:val="00142C95"/>
    <w:rsid w:val="00142CC9"/>
    <w:rsid w:val="00142E36"/>
    <w:rsid w:val="001432CA"/>
    <w:rsid w:val="00143B37"/>
    <w:rsid w:val="00143C66"/>
    <w:rsid w:val="00144AF0"/>
    <w:rsid w:val="00144F99"/>
    <w:rsid w:val="001450A9"/>
    <w:rsid w:val="0014562E"/>
    <w:rsid w:val="001458B5"/>
    <w:rsid w:val="001461F0"/>
    <w:rsid w:val="00146466"/>
    <w:rsid w:val="00150CD8"/>
    <w:rsid w:val="00151B7F"/>
    <w:rsid w:val="001522B0"/>
    <w:rsid w:val="001523C4"/>
    <w:rsid w:val="00152A49"/>
    <w:rsid w:val="00152BB1"/>
    <w:rsid w:val="00153357"/>
    <w:rsid w:val="001537FF"/>
    <w:rsid w:val="00153F69"/>
    <w:rsid w:val="0015448D"/>
    <w:rsid w:val="00154837"/>
    <w:rsid w:val="00154DA3"/>
    <w:rsid w:val="00155BA9"/>
    <w:rsid w:val="001567A6"/>
    <w:rsid w:val="00156E10"/>
    <w:rsid w:val="0015703C"/>
    <w:rsid w:val="00160F07"/>
    <w:rsid w:val="00161EE7"/>
    <w:rsid w:val="00161F01"/>
    <w:rsid w:val="00162143"/>
    <w:rsid w:val="00163270"/>
    <w:rsid w:val="001633B5"/>
    <w:rsid w:val="00163BDC"/>
    <w:rsid w:val="00163F6A"/>
    <w:rsid w:val="00164835"/>
    <w:rsid w:val="00164C64"/>
    <w:rsid w:val="00165304"/>
    <w:rsid w:val="00165459"/>
    <w:rsid w:val="00166567"/>
    <w:rsid w:val="001672F6"/>
    <w:rsid w:val="001673B5"/>
    <w:rsid w:val="001673DE"/>
    <w:rsid w:val="0016748B"/>
    <w:rsid w:val="00167BB2"/>
    <w:rsid w:val="00167DEC"/>
    <w:rsid w:val="00170660"/>
    <w:rsid w:val="00170B66"/>
    <w:rsid w:val="00170BD7"/>
    <w:rsid w:val="00170D3B"/>
    <w:rsid w:val="00171911"/>
    <w:rsid w:val="00171A25"/>
    <w:rsid w:val="00172011"/>
    <w:rsid w:val="00173127"/>
    <w:rsid w:val="001738B9"/>
    <w:rsid w:val="00173C7C"/>
    <w:rsid w:val="00174CB8"/>
    <w:rsid w:val="00174EE0"/>
    <w:rsid w:val="00175ED8"/>
    <w:rsid w:val="00176A46"/>
    <w:rsid w:val="00176BA8"/>
    <w:rsid w:val="00176C18"/>
    <w:rsid w:val="00177105"/>
    <w:rsid w:val="0017727C"/>
    <w:rsid w:val="0017739C"/>
    <w:rsid w:val="00177E50"/>
    <w:rsid w:val="00180866"/>
    <w:rsid w:val="00181FF1"/>
    <w:rsid w:val="001825A0"/>
    <w:rsid w:val="00182A72"/>
    <w:rsid w:val="0018394B"/>
    <w:rsid w:val="00183B3D"/>
    <w:rsid w:val="00184170"/>
    <w:rsid w:val="00184661"/>
    <w:rsid w:val="00185192"/>
    <w:rsid w:val="00185C4D"/>
    <w:rsid w:val="00185CC8"/>
    <w:rsid w:val="00185F05"/>
    <w:rsid w:val="0018692E"/>
    <w:rsid w:val="001870B2"/>
    <w:rsid w:val="00187390"/>
    <w:rsid w:val="0019004F"/>
    <w:rsid w:val="00191545"/>
    <w:rsid w:val="001915C0"/>
    <w:rsid w:val="001917C8"/>
    <w:rsid w:val="001919AF"/>
    <w:rsid w:val="00191AA2"/>
    <w:rsid w:val="00191B2E"/>
    <w:rsid w:val="00191E48"/>
    <w:rsid w:val="00192AA1"/>
    <w:rsid w:val="00192E0D"/>
    <w:rsid w:val="00192E79"/>
    <w:rsid w:val="00192EFE"/>
    <w:rsid w:val="0019313C"/>
    <w:rsid w:val="00193A8C"/>
    <w:rsid w:val="001943F3"/>
    <w:rsid w:val="001944A7"/>
    <w:rsid w:val="0019528C"/>
    <w:rsid w:val="001953AC"/>
    <w:rsid w:val="0019598F"/>
    <w:rsid w:val="00195CDC"/>
    <w:rsid w:val="00196051"/>
    <w:rsid w:val="001A0CA8"/>
    <w:rsid w:val="001A0F71"/>
    <w:rsid w:val="001A16CE"/>
    <w:rsid w:val="001A1738"/>
    <w:rsid w:val="001A19B9"/>
    <w:rsid w:val="001A1CD5"/>
    <w:rsid w:val="001A2B69"/>
    <w:rsid w:val="001A2EFB"/>
    <w:rsid w:val="001A3538"/>
    <w:rsid w:val="001A3660"/>
    <w:rsid w:val="001A3DAA"/>
    <w:rsid w:val="001A47D1"/>
    <w:rsid w:val="001A56FF"/>
    <w:rsid w:val="001A6415"/>
    <w:rsid w:val="001A6873"/>
    <w:rsid w:val="001A6A00"/>
    <w:rsid w:val="001A6F14"/>
    <w:rsid w:val="001A7425"/>
    <w:rsid w:val="001A7504"/>
    <w:rsid w:val="001A7785"/>
    <w:rsid w:val="001A77AA"/>
    <w:rsid w:val="001A7FD7"/>
    <w:rsid w:val="001B0083"/>
    <w:rsid w:val="001B16B7"/>
    <w:rsid w:val="001B1949"/>
    <w:rsid w:val="001B2180"/>
    <w:rsid w:val="001B2680"/>
    <w:rsid w:val="001B30A3"/>
    <w:rsid w:val="001B341E"/>
    <w:rsid w:val="001B3672"/>
    <w:rsid w:val="001B389B"/>
    <w:rsid w:val="001B4818"/>
    <w:rsid w:val="001B4F5F"/>
    <w:rsid w:val="001B5247"/>
    <w:rsid w:val="001B62C2"/>
    <w:rsid w:val="001B650C"/>
    <w:rsid w:val="001B7767"/>
    <w:rsid w:val="001C08BB"/>
    <w:rsid w:val="001C1197"/>
    <w:rsid w:val="001C1464"/>
    <w:rsid w:val="001C2345"/>
    <w:rsid w:val="001C23F5"/>
    <w:rsid w:val="001C3410"/>
    <w:rsid w:val="001C46D2"/>
    <w:rsid w:val="001C4953"/>
    <w:rsid w:val="001C4C29"/>
    <w:rsid w:val="001C550B"/>
    <w:rsid w:val="001C582C"/>
    <w:rsid w:val="001C5EE5"/>
    <w:rsid w:val="001C7600"/>
    <w:rsid w:val="001D015D"/>
    <w:rsid w:val="001D07F1"/>
    <w:rsid w:val="001D09BA"/>
    <w:rsid w:val="001D1A39"/>
    <w:rsid w:val="001D2237"/>
    <w:rsid w:val="001D2311"/>
    <w:rsid w:val="001D24E7"/>
    <w:rsid w:val="001D27CF"/>
    <w:rsid w:val="001D2AA4"/>
    <w:rsid w:val="001D32F2"/>
    <w:rsid w:val="001D4232"/>
    <w:rsid w:val="001D4377"/>
    <w:rsid w:val="001D4BB8"/>
    <w:rsid w:val="001D4F5E"/>
    <w:rsid w:val="001D55A3"/>
    <w:rsid w:val="001D5660"/>
    <w:rsid w:val="001D584C"/>
    <w:rsid w:val="001D5A17"/>
    <w:rsid w:val="001D5BFF"/>
    <w:rsid w:val="001D5F3D"/>
    <w:rsid w:val="001D60B3"/>
    <w:rsid w:val="001D636F"/>
    <w:rsid w:val="001D6761"/>
    <w:rsid w:val="001D6D25"/>
    <w:rsid w:val="001E0EC3"/>
    <w:rsid w:val="001E13DF"/>
    <w:rsid w:val="001E1E35"/>
    <w:rsid w:val="001E2B1C"/>
    <w:rsid w:val="001E3595"/>
    <w:rsid w:val="001E3E17"/>
    <w:rsid w:val="001E4D60"/>
    <w:rsid w:val="001E5E0D"/>
    <w:rsid w:val="001E6073"/>
    <w:rsid w:val="001E63CA"/>
    <w:rsid w:val="001E6BDB"/>
    <w:rsid w:val="001E6D47"/>
    <w:rsid w:val="001E7856"/>
    <w:rsid w:val="001F0283"/>
    <w:rsid w:val="001F0451"/>
    <w:rsid w:val="001F052C"/>
    <w:rsid w:val="001F071D"/>
    <w:rsid w:val="001F0AFD"/>
    <w:rsid w:val="001F0D88"/>
    <w:rsid w:val="001F179E"/>
    <w:rsid w:val="001F17EC"/>
    <w:rsid w:val="001F222E"/>
    <w:rsid w:val="001F27F5"/>
    <w:rsid w:val="001F395E"/>
    <w:rsid w:val="001F3C9B"/>
    <w:rsid w:val="001F4BE5"/>
    <w:rsid w:val="001F50D4"/>
    <w:rsid w:val="001F511A"/>
    <w:rsid w:val="001F5136"/>
    <w:rsid w:val="001F54AD"/>
    <w:rsid w:val="001F5A09"/>
    <w:rsid w:val="001F5A41"/>
    <w:rsid w:val="001F62CC"/>
    <w:rsid w:val="001F6574"/>
    <w:rsid w:val="001F6776"/>
    <w:rsid w:val="001F6E70"/>
    <w:rsid w:val="001F79AC"/>
    <w:rsid w:val="001F7BCD"/>
    <w:rsid w:val="001F7D1B"/>
    <w:rsid w:val="002000EF"/>
    <w:rsid w:val="00200108"/>
    <w:rsid w:val="00200DD4"/>
    <w:rsid w:val="00200E09"/>
    <w:rsid w:val="002010F8"/>
    <w:rsid w:val="00201F06"/>
    <w:rsid w:val="00202A22"/>
    <w:rsid w:val="00202DF4"/>
    <w:rsid w:val="00203BAF"/>
    <w:rsid w:val="00204766"/>
    <w:rsid w:val="00204A3B"/>
    <w:rsid w:val="00204C09"/>
    <w:rsid w:val="00205296"/>
    <w:rsid w:val="00205C9F"/>
    <w:rsid w:val="00206459"/>
    <w:rsid w:val="00206B8A"/>
    <w:rsid w:val="00206FE7"/>
    <w:rsid w:val="00207056"/>
    <w:rsid w:val="00207556"/>
    <w:rsid w:val="00210F36"/>
    <w:rsid w:val="00211190"/>
    <w:rsid w:val="0021135D"/>
    <w:rsid w:val="0021160F"/>
    <w:rsid w:val="00211B18"/>
    <w:rsid w:val="00211F19"/>
    <w:rsid w:val="002124B7"/>
    <w:rsid w:val="00212744"/>
    <w:rsid w:val="00212FE3"/>
    <w:rsid w:val="0021330F"/>
    <w:rsid w:val="002139BF"/>
    <w:rsid w:val="00213B04"/>
    <w:rsid w:val="00213B85"/>
    <w:rsid w:val="00213BE9"/>
    <w:rsid w:val="00214285"/>
    <w:rsid w:val="0021441A"/>
    <w:rsid w:val="0021532A"/>
    <w:rsid w:val="00215410"/>
    <w:rsid w:val="0021609E"/>
    <w:rsid w:val="002176A4"/>
    <w:rsid w:val="002179FA"/>
    <w:rsid w:val="002201DC"/>
    <w:rsid w:val="002216B4"/>
    <w:rsid w:val="00221728"/>
    <w:rsid w:val="00221AE3"/>
    <w:rsid w:val="00221CCE"/>
    <w:rsid w:val="00221DB8"/>
    <w:rsid w:val="0022319D"/>
    <w:rsid w:val="00224BC3"/>
    <w:rsid w:val="00225BEE"/>
    <w:rsid w:val="00226038"/>
    <w:rsid w:val="002264AA"/>
    <w:rsid w:val="00226CB8"/>
    <w:rsid w:val="00226CB9"/>
    <w:rsid w:val="00226E80"/>
    <w:rsid w:val="0022733E"/>
    <w:rsid w:val="00227581"/>
    <w:rsid w:val="00227735"/>
    <w:rsid w:val="00227CC6"/>
    <w:rsid w:val="00230F9B"/>
    <w:rsid w:val="00231442"/>
    <w:rsid w:val="0023159C"/>
    <w:rsid w:val="00231838"/>
    <w:rsid w:val="00231FFC"/>
    <w:rsid w:val="00232066"/>
    <w:rsid w:val="002320C7"/>
    <w:rsid w:val="002324C9"/>
    <w:rsid w:val="002328A5"/>
    <w:rsid w:val="00232F77"/>
    <w:rsid w:val="00233A9D"/>
    <w:rsid w:val="00233E6D"/>
    <w:rsid w:val="002352E9"/>
    <w:rsid w:val="00235A37"/>
    <w:rsid w:val="002401B3"/>
    <w:rsid w:val="002402F6"/>
    <w:rsid w:val="00240AF6"/>
    <w:rsid w:val="00241A41"/>
    <w:rsid w:val="00241FD7"/>
    <w:rsid w:val="00242044"/>
    <w:rsid w:val="00242227"/>
    <w:rsid w:val="0024242A"/>
    <w:rsid w:val="00242E34"/>
    <w:rsid w:val="00243122"/>
    <w:rsid w:val="00243A06"/>
    <w:rsid w:val="00243C50"/>
    <w:rsid w:val="0024499D"/>
    <w:rsid w:val="002449AA"/>
    <w:rsid w:val="00244B35"/>
    <w:rsid w:val="00244F2F"/>
    <w:rsid w:val="00245812"/>
    <w:rsid w:val="002459FE"/>
    <w:rsid w:val="002463AB"/>
    <w:rsid w:val="002470E4"/>
    <w:rsid w:val="002471EC"/>
    <w:rsid w:val="002476B9"/>
    <w:rsid w:val="002478AB"/>
    <w:rsid w:val="00247CD5"/>
    <w:rsid w:val="00247F1F"/>
    <w:rsid w:val="00250318"/>
    <w:rsid w:val="00250710"/>
    <w:rsid w:val="002516A1"/>
    <w:rsid w:val="00251724"/>
    <w:rsid w:val="00251981"/>
    <w:rsid w:val="00251C8D"/>
    <w:rsid w:val="0025233A"/>
    <w:rsid w:val="00252665"/>
    <w:rsid w:val="00252D93"/>
    <w:rsid w:val="00253039"/>
    <w:rsid w:val="00253E8C"/>
    <w:rsid w:val="00253F7D"/>
    <w:rsid w:val="002543A0"/>
    <w:rsid w:val="00255016"/>
    <w:rsid w:val="0025525E"/>
    <w:rsid w:val="00255558"/>
    <w:rsid w:val="00256635"/>
    <w:rsid w:val="00256798"/>
    <w:rsid w:val="00256FE9"/>
    <w:rsid w:val="00257382"/>
    <w:rsid w:val="00257630"/>
    <w:rsid w:val="0025791C"/>
    <w:rsid w:val="00260427"/>
    <w:rsid w:val="00260522"/>
    <w:rsid w:val="0026073E"/>
    <w:rsid w:val="00260741"/>
    <w:rsid w:val="0026112B"/>
    <w:rsid w:val="002616CC"/>
    <w:rsid w:val="00261C96"/>
    <w:rsid w:val="00263079"/>
    <w:rsid w:val="00264002"/>
    <w:rsid w:val="00265176"/>
    <w:rsid w:val="002655F4"/>
    <w:rsid w:val="0026614A"/>
    <w:rsid w:val="00266198"/>
    <w:rsid w:val="00266C8C"/>
    <w:rsid w:val="00266FE1"/>
    <w:rsid w:val="0026739B"/>
    <w:rsid w:val="0026788D"/>
    <w:rsid w:val="00267AE9"/>
    <w:rsid w:val="00267E1C"/>
    <w:rsid w:val="00267E62"/>
    <w:rsid w:val="00270857"/>
    <w:rsid w:val="00270A4C"/>
    <w:rsid w:val="00271E32"/>
    <w:rsid w:val="0027221C"/>
    <w:rsid w:val="00272348"/>
    <w:rsid w:val="00272C4B"/>
    <w:rsid w:val="00273083"/>
    <w:rsid w:val="00273183"/>
    <w:rsid w:val="002732F2"/>
    <w:rsid w:val="00273531"/>
    <w:rsid w:val="00274034"/>
    <w:rsid w:val="00274511"/>
    <w:rsid w:val="002749B9"/>
    <w:rsid w:val="0027567C"/>
    <w:rsid w:val="0027610B"/>
    <w:rsid w:val="00276226"/>
    <w:rsid w:val="00276598"/>
    <w:rsid w:val="0027765A"/>
    <w:rsid w:val="00277B65"/>
    <w:rsid w:val="002806FB"/>
    <w:rsid w:val="00282377"/>
    <w:rsid w:val="00282DA7"/>
    <w:rsid w:val="00282FBE"/>
    <w:rsid w:val="002831E6"/>
    <w:rsid w:val="00283669"/>
    <w:rsid w:val="00283B50"/>
    <w:rsid w:val="00284B85"/>
    <w:rsid w:val="00284CD0"/>
    <w:rsid w:val="002852F0"/>
    <w:rsid w:val="00285752"/>
    <w:rsid w:val="00285ECB"/>
    <w:rsid w:val="002861AC"/>
    <w:rsid w:val="00286558"/>
    <w:rsid w:val="00287726"/>
    <w:rsid w:val="00287A04"/>
    <w:rsid w:val="002919FC"/>
    <w:rsid w:val="00291B83"/>
    <w:rsid w:val="00291C12"/>
    <w:rsid w:val="00291D2C"/>
    <w:rsid w:val="0029263B"/>
    <w:rsid w:val="00292AFC"/>
    <w:rsid w:val="002937AF"/>
    <w:rsid w:val="00293A1F"/>
    <w:rsid w:val="002949EF"/>
    <w:rsid w:val="00294BD0"/>
    <w:rsid w:val="002954D1"/>
    <w:rsid w:val="002955AE"/>
    <w:rsid w:val="002958B3"/>
    <w:rsid w:val="0029642E"/>
    <w:rsid w:val="002964FB"/>
    <w:rsid w:val="00297263"/>
    <w:rsid w:val="002974AF"/>
    <w:rsid w:val="00297CFC"/>
    <w:rsid w:val="00297DD9"/>
    <w:rsid w:val="002A06D3"/>
    <w:rsid w:val="002A07BB"/>
    <w:rsid w:val="002A25BA"/>
    <w:rsid w:val="002A28D5"/>
    <w:rsid w:val="002A28D8"/>
    <w:rsid w:val="002A2CB9"/>
    <w:rsid w:val="002A31CB"/>
    <w:rsid w:val="002A33E8"/>
    <w:rsid w:val="002A3830"/>
    <w:rsid w:val="002A42BA"/>
    <w:rsid w:val="002A474A"/>
    <w:rsid w:val="002A52A7"/>
    <w:rsid w:val="002A5594"/>
    <w:rsid w:val="002A575B"/>
    <w:rsid w:val="002A6415"/>
    <w:rsid w:val="002A7243"/>
    <w:rsid w:val="002A7683"/>
    <w:rsid w:val="002A7BA4"/>
    <w:rsid w:val="002A7DE4"/>
    <w:rsid w:val="002B0498"/>
    <w:rsid w:val="002B06B8"/>
    <w:rsid w:val="002B0C78"/>
    <w:rsid w:val="002B1C23"/>
    <w:rsid w:val="002B30FE"/>
    <w:rsid w:val="002B310B"/>
    <w:rsid w:val="002B3F50"/>
    <w:rsid w:val="002B3F6E"/>
    <w:rsid w:val="002B46BC"/>
    <w:rsid w:val="002B4C0F"/>
    <w:rsid w:val="002B5268"/>
    <w:rsid w:val="002B54E8"/>
    <w:rsid w:val="002B58F2"/>
    <w:rsid w:val="002B5B18"/>
    <w:rsid w:val="002B5C8C"/>
    <w:rsid w:val="002B6A4F"/>
    <w:rsid w:val="002B6DEE"/>
    <w:rsid w:val="002C04C1"/>
    <w:rsid w:val="002C0652"/>
    <w:rsid w:val="002C0FDA"/>
    <w:rsid w:val="002C1B5F"/>
    <w:rsid w:val="002C271C"/>
    <w:rsid w:val="002C2A3D"/>
    <w:rsid w:val="002C2A8B"/>
    <w:rsid w:val="002C2C75"/>
    <w:rsid w:val="002C39B5"/>
    <w:rsid w:val="002C3D9B"/>
    <w:rsid w:val="002C409B"/>
    <w:rsid w:val="002C437A"/>
    <w:rsid w:val="002C4B02"/>
    <w:rsid w:val="002C4CE8"/>
    <w:rsid w:val="002C4D5B"/>
    <w:rsid w:val="002C698D"/>
    <w:rsid w:val="002C6CD7"/>
    <w:rsid w:val="002C7D62"/>
    <w:rsid w:val="002C7E85"/>
    <w:rsid w:val="002C7EEA"/>
    <w:rsid w:val="002D1679"/>
    <w:rsid w:val="002D1C7C"/>
    <w:rsid w:val="002D40F4"/>
    <w:rsid w:val="002D487F"/>
    <w:rsid w:val="002D54FA"/>
    <w:rsid w:val="002D5852"/>
    <w:rsid w:val="002D5FEC"/>
    <w:rsid w:val="002D6DC2"/>
    <w:rsid w:val="002D6E03"/>
    <w:rsid w:val="002D6E4F"/>
    <w:rsid w:val="002D7166"/>
    <w:rsid w:val="002E26D8"/>
    <w:rsid w:val="002E3FDB"/>
    <w:rsid w:val="002E3FFD"/>
    <w:rsid w:val="002E45C2"/>
    <w:rsid w:val="002E4F46"/>
    <w:rsid w:val="002E53B5"/>
    <w:rsid w:val="002E67A8"/>
    <w:rsid w:val="002E6A3D"/>
    <w:rsid w:val="002E6DD5"/>
    <w:rsid w:val="002E73C9"/>
    <w:rsid w:val="002E794B"/>
    <w:rsid w:val="002E79F9"/>
    <w:rsid w:val="002F0AE5"/>
    <w:rsid w:val="002F0FC1"/>
    <w:rsid w:val="002F0FEA"/>
    <w:rsid w:val="002F13C3"/>
    <w:rsid w:val="002F14F7"/>
    <w:rsid w:val="002F2286"/>
    <w:rsid w:val="002F320B"/>
    <w:rsid w:val="002F3619"/>
    <w:rsid w:val="002F39C0"/>
    <w:rsid w:val="002F3BB3"/>
    <w:rsid w:val="002F52B6"/>
    <w:rsid w:val="002F5883"/>
    <w:rsid w:val="002F5C2B"/>
    <w:rsid w:val="002F5F3B"/>
    <w:rsid w:val="002F62F4"/>
    <w:rsid w:val="002F70EF"/>
    <w:rsid w:val="002F7790"/>
    <w:rsid w:val="002F7A37"/>
    <w:rsid w:val="002F7B02"/>
    <w:rsid w:val="002F7B32"/>
    <w:rsid w:val="002F7C1D"/>
    <w:rsid w:val="0030056A"/>
    <w:rsid w:val="00301310"/>
    <w:rsid w:val="00301512"/>
    <w:rsid w:val="003016D3"/>
    <w:rsid w:val="0030237E"/>
    <w:rsid w:val="00302A48"/>
    <w:rsid w:val="00302C74"/>
    <w:rsid w:val="003038D0"/>
    <w:rsid w:val="00304075"/>
    <w:rsid w:val="00304544"/>
    <w:rsid w:val="00304657"/>
    <w:rsid w:val="003058AE"/>
    <w:rsid w:val="003073F8"/>
    <w:rsid w:val="00307B9B"/>
    <w:rsid w:val="00307EF5"/>
    <w:rsid w:val="00311141"/>
    <w:rsid w:val="003117EF"/>
    <w:rsid w:val="00311AF4"/>
    <w:rsid w:val="00311E8E"/>
    <w:rsid w:val="0031264A"/>
    <w:rsid w:val="003126DC"/>
    <w:rsid w:val="00313511"/>
    <w:rsid w:val="00313871"/>
    <w:rsid w:val="00313BC4"/>
    <w:rsid w:val="00313DD8"/>
    <w:rsid w:val="003157D2"/>
    <w:rsid w:val="00316240"/>
    <w:rsid w:val="003167EC"/>
    <w:rsid w:val="003173A4"/>
    <w:rsid w:val="0032036F"/>
    <w:rsid w:val="00320613"/>
    <w:rsid w:val="00321374"/>
    <w:rsid w:val="003213D4"/>
    <w:rsid w:val="00322B6F"/>
    <w:rsid w:val="00322C04"/>
    <w:rsid w:val="00322C97"/>
    <w:rsid w:val="003232DE"/>
    <w:rsid w:val="003235E5"/>
    <w:rsid w:val="00323B37"/>
    <w:rsid w:val="00326091"/>
    <w:rsid w:val="00326CB8"/>
    <w:rsid w:val="003274B9"/>
    <w:rsid w:val="0032796C"/>
    <w:rsid w:val="00327C4B"/>
    <w:rsid w:val="0033015F"/>
    <w:rsid w:val="0033061B"/>
    <w:rsid w:val="00331A07"/>
    <w:rsid w:val="00331E90"/>
    <w:rsid w:val="003322D4"/>
    <w:rsid w:val="00332580"/>
    <w:rsid w:val="00333331"/>
    <w:rsid w:val="0033348A"/>
    <w:rsid w:val="00333C08"/>
    <w:rsid w:val="00333D1C"/>
    <w:rsid w:val="00334915"/>
    <w:rsid w:val="003352AD"/>
    <w:rsid w:val="003352D7"/>
    <w:rsid w:val="003353DD"/>
    <w:rsid w:val="00335523"/>
    <w:rsid w:val="00335531"/>
    <w:rsid w:val="00335A93"/>
    <w:rsid w:val="00336003"/>
    <w:rsid w:val="00336B06"/>
    <w:rsid w:val="00336BB7"/>
    <w:rsid w:val="00336DF9"/>
    <w:rsid w:val="00337245"/>
    <w:rsid w:val="003402B2"/>
    <w:rsid w:val="003407C6"/>
    <w:rsid w:val="003412BD"/>
    <w:rsid w:val="0034180B"/>
    <w:rsid w:val="00341F6A"/>
    <w:rsid w:val="003425C0"/>
    <w:rsid w:val="003436A7"/>
    <w:rsid w:val="00343803"/>
    <w:rsid w:val="00344584"/>
    <w:rsid w:val="003446B2"/>
    <w:rsid w:val="00344D28"/>
    <w:rsid w:val="00345229"/>
    <w:rsid w:val="0034542D"/>
    <w:rsid w:val="00346BDF"/>
    <w:rsid w:val="0034764A"/>
    <w:rsid w:val="00347924"/>
    <w:rsid w:val="00347CDB"/>
    <w:rsid w:val="00347F31"/>
    <w:rsid w:val="00351F1D"/>
    <w:rsid w:val="00352381"/>
    <w:rsid w:val="00353819"/>
    <w:rsid w:val="003543B5"/>
    <w:rsid w:val="00354489"/>
    <w:rsid w:val="00354BC2"/>
    <w:rsid w:val="00354F9A"/>
    <w:rsid w:val="003563E5"/>
    <w:rsid w:val="00356CC9"/>
    <w:rsid w:val="00356CDD"/>
    <w:rsid w:val="00356D2B"/>
    <w:rsid w:val="003572E6"/>
    <w:rsid w:val="0035746F"/>
    <w:rsid w:val="003601BD"/>
    <w:rsid w:val="00360502"/>
    <w:rsid w:val="003605E3"/>
    <w:rsid w:val="00360B20"/>
    <w:rsid w:val="00360BAB"/>
    <w:rsid w:val="00360D42"/>
    <w:rsid w:val="00362690"/>
    <w:rsid w:val="00362D9A"/>
    <w:rsid w:val="00362FE5"/>
    <w:rsid w:val="00363219"/>
    <w:rsid w:val="00363799"/>
    <w:rsid w:val="0036399A"/>
    <w:rsid w:val="00364117"/>
    <w:rsid w:val="003654EE"/>
    <w:rsid w:val="003658C6"/>
    <w:rsid w:val="00365A24"/>
    <w:rsid w:val="003665AA"/>
    <w:rsid w:val="003669DF"/>
    <w:rsid w:val="00366D03"/>
    <w:rsid w:val="00367046"/>
    <w:rsid w:val="00367375"/>
    <w:rsid w:val="003673A0"/>
    <w:rsid w:val="003674C6"/>
    <w:rsid w:val="0036758A"/>
    <w:rsid w:val="00370087"/>
    <w:rsid w:val="003701BB"/>
    <w:rsid w:val="00370946"/>
    <w:rsid w:val="0037149E"/>
    <w:rsid w:val="00371FF6"/>
    <w:rsid w:val="0037230B"/>
    <w:rsid w:val="00372580"/>
    <w:rsid w:val="0037262D"/>
    <w:rsid w:val="0037301F"/>
    <w:rsid w:val="00373175"/>
    <w:rsid w:val="00374675"/>
    <w:rsid w:val="00374CEB"/>
    <w:rsid w:val="0037540E"/>
    <w:rsid w:val="00375B86"/>
    <w:rsid w:val="0037670E"/>
    <w:rsid w:val="00376753"/>
    <w:rsid w:val="00376D35"/>
    <w:rsid w:val="00377168"/>
    <w:rsid w:val="00377239"/>
    <w:rsid w:val="00377652"/>
    <w:rsid w:val="0037781E"/>
    <w:rsid w:val="003803CC"/>
    <w:rsid w:val="003811D9"/>
    <w:rsid w:val="003813C7"/>
    <w:rsid w:val="003815B3"/>
    <w:rsid w:val="00381C26"/>
    <w:rsid w:val="00381CCA"/>
    <w:rsid w:val="00381EFD"/>
    <w:rsid w:val="003820D0"/>
    <w:rsid w:val="003834A2"/>
    <w:rsid w:val="003839BD"/>
    <w:rsid w:val="003851F2"/>
    <w:rsid w:val="0038618B"/>
    <w:rsid w:val="0038627C"/>
    <w:rsid w:val="003868BB"/>
    <w:rsid w:val="003872EB"/>
    <w:rsid w:val="00387654"/>
    <w:rsid w:val="003915F2"/>
    <w:rsid w:val="00391E51"/>
    <w:rsid w:val="00391ECB"/>
    <w:rsid w:val="00392466"/>
    <w:rsid w:val="00392511"/>
    <w:rsid w:val="0039263F"/>
    <w:rsid w:val="003926FB"/>
    <w:rsid w:val="00392FD8"/>
    <w:rsid w:val="003933B6"/>
    <w:rsid w:val="003938A8"/>
    <w:rsid w:val="00393BA2"/>
    <w:rsid w:val="0039493A"/>
    <w:rsid w:val="00394B00"/>
    <w:rsid w:val="00395C45"/>
    <w:rsid w:val="0039610F"/>
    <w:rsid w:val="00396DC9"/>
    <w:rsid w:val="003978EB"/>
    <w:rsid w:val="003A08C1"/>
    <w:rsid w:val="003A0C20"/>
    <w:rsid w:val="003A17DE"/>
    <w:rsid w:val="003A195B"/>
    <w:rsid w:val="003A1CAE"/>
    <w:rsid w:val="003A1CDF"/>
    <w:rsid w:val="003A3917"/>
    <w:rsid w:val="003A3AC1"/>
    <w:rsid w:val="003A3BE4"/>
    <w:rsid w:val="003A3EFA"/>
    <w:rsid w:val="003A4607"/>
    <w:rsid w:val="003A4968"/>
    <w:rsid w:val="003A57B5"/>
    <w:rsid w:val="003A5E13"/>
    <w:rsid w:val="003A5FCD"/>
    <w:rsid w:val="003A6735"/>
    <w:rsid w:val="003A6BB2"/>
    <w:rsid w:val="003A6FB3"/>
    <w:rsid w:val="003A7571"/>
    <w:rsid w:val="003B044B"/>
    <w:rsid w:val="003B15A5"/>
    <w:rsid w:val="003B190D"/>
    <w:rsid w:val="003B1BC6"/>
    <w:rsid w:val="003B1D76"/>
    <w:rsid w:val="003B2FE4"/>
    <w:rsid w:val="003B310B"/>
    <w:rsid w:val="003B34A7"/>
    <w:rsid w:val="003B3F4D"/>
    <w:rsid w:val="003B4493"/>
    <w:rsid w:val="003B5107"/>
    <w:rsid w:val="003B54F7"/>
    <w:rsid w:val="003B577B"/>
    <w:rsid w:val="003B5F14"/>
    <w:rsid w:val="003B61BE"/>
    <w:rsid w:val="003B6272"/>
    <w:rsid w:val="003B64FB"/>
    <w:rsid w:val="003B6E7E"/>
    <w:rsid w:val="003B7A82"/>
    <w:rsid w:val="003B7E84"/>
    <w:rsid w:val="003B7FB6"/>
    <w:rsid w:val="003C0001"/>
    <w:rsid w:val="003C038A"/>
    <w:rsid w:val="003C04F0"/>
    <w:rsid w:val="003C16B0"/>
    <w:rsid w:val="003C174A"/>
    <w:rsid w:val="003C2DE9"/>
    <w:rsid w:val="003C3B63"/>
    <w:rsid w:val="003C4B26"/>
    <w:rsid w:val="003C56C0"/>
    <w:rsid w:val="003C5717"/>
    <w:rsid w:val="003C5DF7"/>
    <w:rsid w:val="003C6685"/>
    <w:rsid w:val="003C6B44"/>
    <w:rsid w:val="003C6B6A"/>
    <w:rsid w:val="003C755B"/>
    <w:rsid w:val="003C7C54"/>
    <w:rsid w:val="003C7E62"/>
    <w:rsid w:val="003C7F9C"/>
    <w:rsid w:val="003D2995"/>
    <w:rsid w:val="003D2C2D"/>
    <w:rsid w:val="003D331D"/>
    <w:rsid w:val="003D36DE"/>
    <w:rsid w:val="003D49A2"/>
    <w:rsid w:val="003D4A1B"/>
    <w:rsid w:val="003D5753"/>
    <w:rsid w:val="003D5DEB"/>
    <w:rsid w:val="003D6031"/>
    <w:rsid w:val="003D648A"/>
    <w:rsid w:val="003D6899"/>
    <w:rsid w:val="003D747B"/>
    <w:rsid w:val="003D7500"/>
    <w:rsid w:val="003E06A5"/>
    <w:rsid w:val="003E06F6"/>
    <w:rsid w:val="003E1F6D"/>
    <w:rsid w:val="003E3354"/>
    <w:rsid w:val="003E356A"/>
    <w:rsid w:val="003E3E4B"/>
    <w:rsid w:val="003E42AB"/>
    <w:rsid w:val="003E47BA"/>
    <w:rsid w:val="003E4EC6"/>
    <w:rsid w:val="003E50A5"/>
    <w:rsid w:val="003E5147"/>
    <w:rsid w:val="003E566C"/>
    <w:rsid w:val="003E590E"/>
    <w:rsid w:val="003E5CDE"/>
    <w:rsid w:val="003E7650"/>
    <w:rsid w:val="003F0BA6"/>
    <w:rsid w:val="003F1164"/>
    <w:rsid w:val="003F1AD1"/>
    <w:rsid w:val="003F1C0F"/>
    <w:rsid w:val="003F20B6"/>
    <w:rsid w:val="003F26EB"/>
    <w:rsid w:val="003F31A3"/>
    <w:rsid w:val="003F390A"/>
    <w:rsid w:val="003F3AF5"/>
    <w:rsid w:val="003F415E"/>
    <w:rsid w:val="003F42ED"/>
    <w:rsid w:val="003F4444"/>
    <w:rsid w:val="003F469A"/>
    <w:rsid w:val="003F5344"/>
    <w:rsid w:val="003F5AFB"/>
    <w:rsid w:val="003F5DB8"/>
    <w:rsid w:val="003F6416"/>
    <w:rsid w:val="003F681E"/>
    <w:rsid w:val="003F7512"/>
    <w:rsid w:val="00401306"/>
    <w:rsid w:val="00401B5A"/>
    <w:rsid w:val="0040211F"/>
    <w:rsid w:val="0040259B"/>
    <w:rsid w:val="004027DE"/>
    <w:rsid w:val="0040287C"/>
    <w:rsid w:val="00403AB3"/>
    <w:rsid w:val="004041AA"/>
    <w:rsid w:val="0040452A"/>
    <w:rsid w:val="0040502A"/>
    <w:rsid w:val="00405561"/>
    <w:rsid w:val="0040558C"/>
    <w:rsid w:val="00405D9A"/>
    <w:rsid w:val="0040691D"/>
    <w:rsid w:val="004074AF"/>
    <w:rsid w:val="00407906"/>
    <w:rsid w:val="00407AFD"/>
    <w:rsid w:val="0041119D"/>
    <w:rsid w:val="00411691"/>
    <w:rsid w:val="0041184D"/>
    <w:rsid w:val="004126F4"/>
    <w:rsid w:val="00412940"/>
    <w:rsid w:val="00414149"/>
    <w:rsid w:val="00414A07"/>
    <w:rsid w:val="00415679"/>
    <w:rsid w:val="00416172"/>
    <w:rsid w:val="00416343"/>
    <w:rsid w:val="0041644B"/>
    <w:rsid w:val="00416876"/>
    <w:rsid w:val="00416967"/>
    <w:rsid w:val="0041766A"/>
    <w:rsid w:val="00417BD2"/>
    <w:rsid w:val="00420181"/>
    <w:rsid w:val="0042018E"/>
    <w:rsid w:val="00420F15"/>
    <w:rsid w:val="004216D7"/>
    <w:rsid w:val="00421C38"/>
    <w:rsid w:val="00421F4F"/>
    <w:rsid w:val="00422008"/>
    <w:rsid w:val="004220A9"/>
    <w:rsid w:val="004221D8"/>
    <w:rsid w:val="004228A5"/>
    <w:rsid w:val="00422FB6"/>
    <w:rsid w:val="004230AE"/>
    <w:rsid w:val="00423196"/>
    <w:rsid w:val="004237F3"/>
    <w:rsid w:val="0042384E"/>
    <w:rsid w:val="00424526"/>
    <w:rsid w:val="0042493A"/>
    <w:rsid w:val="00425504"/>
    <w:rsid w:val="0042559F"/>
    <w:rsid w:val="004257B9"/>
    <w:rsid w:val="00425A1E"/>
    <w:rsid w:val="00426F6B"/>
    <w:rsid w:val="00427469"/>
    <w:rsid w:val="00430694"/>
    <w:rsid w:val="00431039"/>
    <w:rsid w:val="00431158"/>
    <w:rsid w:val="00431C66"/>
    <w:rsid w:val="004321C1"/>
    <w:rsid w:val="0043239C"/>
    <w:rsid w:val="00432814"/>
    <w:rsid w:val="00433901"/>
    <w:rsid w:val="00435347"/>
    <w:rsid w:val="0043547E"/>
    <w:rsid w:val="00435AE2"/>
    <w:rsid w:val="00435FF3"/>
    <w:rsid w:val="0043657C"/>
    <w:rsid w:val="00436898"/>
    <w:rsid w:val="00437226"/>
    <w:rsid w:val="004373B2"/>
    <w:rsid w:val="004376C0"/>
    <w:rsid w:val="004379D6"/>
    <w:rsid w:val="00437CD2"/>
    <w:rsid w:val="00437D9F"/>
    <w:rsid w:val="00437E8D"/>
    <w:rsid w:val="004400EB"/>
    <w:rsid w:val="004407E4"/>
    <w:rsid w:val="00441AAA"/>
    <w:rsid w:val="0044209A"/>
    <w:rsid w:val="004428C5"/>
    <w:rsid w:val="00443C3B"/>
    <w:rsid w:val="0044428C"/>
    <w:rsid w:val="00444E7C"/>
    <w:rsid w:val="004450F5"/>
    <w:rsid w:val="0044551A"/>
    <w:rsid w:val="0044562B"/>
    <w:rsid w:val="00446074"/>
    <w:rsid w:val="00446205"/>
    <w:rsid w:val="00446F82"/>
    <w:rsid w:val="004505C5"/>
    <w:rsid w:val="004506A5"/>
    <w:rsid w:val="004507E6"/>
    <w:rsid w:val="004512D0"/>
    <w:rsid w:val="0045239B"/>
    <w:rsid w:val="0045254F"/>
    <w:rsid w:val="00452F54"/>
    <w:rsid w:val="0045340A"/>
    <w:rsid w:val="004537E6"/>
    <w:rsid w:val="00454543"/>
    <w:rsid w:val="00454BF0"/>
    <w:rsid w:val="00454C03"/>
    <w:rsid w:val="00454EE8"/>
    <w:rsid w:val="004561B5"/>
    <w:rsid w:val="004568C2"/>
    <w:rsid w:val="00456AAE"/>
    <w:rsid w:val="004575A3"/>
    <w:rsid w:val="004578D9"/>
    <w:rsid w:val="00457F2C"/>
    <w:rsid w:val="00460A70"/>
    <w:rsid w:val="00461718"/>
    <w:rsid w:val="004622B5"/>
    <w:rsid w:val="00462506"/>
    <w:rsid w:val="004625BC"/>
    <w:rsid w:val="00462D1F"/>
    <w:rsid w:val="00463334"/>
    <w:rsid w:val="00463C76"/>
    <w:rsid w:val="0046485F"/>
    <w:rsid w:val="00465B1A"/>
    <w:rsid w:val="00465B87"/>
    <w:rsid w:val="00465BB0"/>
    <w:rsid w:val="00465C48"/>
    <w:rsid w:val="00466347"/>
    <w:rsid w:val="00466DAE"/>
    <w:rsid w:val="00466F0E"/>
    <w:rsid w:val="0046723B"/>
    <w:rsid w:val="004673B1"/>
    <w:rsid w:val="0046763C"/>
    <w:rsid w:val="00467BBA"/>
    <w:rsid w:val="004723FC"/>
    <w:rsid w:val="00472ABB"/>
    <w:rsid w:val="00472DD5"/>
    <w:rsid w:val="00473425"/>
    <w:rsid w:val="00473FCC"/>
    <w:rsid w:val="00474792"/>
    <w:rsid w:val="004754FB"/>
    <w:rsid w:val="004757B9"/>
    <w:rsid w:val="00475BCC"/>
    <w:rsid w:val="00476561"/>
    <w:rsid w:val="00476795"/>
    <w:rsid w:val="004767C7"/>
    <w:rsid w:val="00476B10"/>
    <w:rsid w:val="004777B5"/>
    <w:rsid w:val="00477A11"/>
    <w:rsid w:val="00480247"/>
    <w:rsid w:val="0048055E"/>
    <w:rsid w:val="00481052"/>
    <w:rsid w:val="00481675"/>
    <w:rsid w:val="0048184C"/>
    <w:rsid w:val="00481D72"/>
    <w:rsid w:val="0048249F"/>
    <w:rsid w:val="0048265A"/>
    <w:rsid w:val="004837E4"/>
    <w:rsid w:val="00484037"/>
    <w:rsid w:val="00484627"/>
    <w:rsid w:val="00485621"/>
    <w:rsid w:val="00485EAC"/>
    <w:rsid w:val="0048637B"/>
    <w:rsid w:val="00487DD2"/>
    <w:rsid w:val="00487E7F"/>
    <w:rsid w:val="00490A0D"/>
    <w:rsid w:val="004911B9"/>
    <w:rsid w:val="004913A0"/>
    <w:rsid w:val="004914D4"/>
    <w:rsid w:val="00491A84"/>
    <w:rsid w:val="00492B33"/>
    <w:rsid w:val="00492E72"/>
    <w:rsid w:val="00493043"/>
    <w:rsid w:val="00493AC2"/>
    <w:rsid w:val="00493C45"/>
    <w:rsid w:val="0049495A"/>
    <w:rsid w:val="00495285"/>
    <w:rsid w:val="004955AA"/>
    <w:rsid w:val="0049561D"/>
    <w:rsid w:val="00495845"/>
    <w:rsid w:val="00495B18"/>
    <w:rsid w:val="00495BDD"/>
    <w:rsid w:val="00495C53"/>
    <w:rsid w:val="00497CE2"/>
    <w:rsid w:val="004A0890"/>
    <w:rsid w:val="004A0C72"/>
    <w:rsid w:val="004A1312"/>
    <w:rsid w:val="004A14CB"/>
    <w:rsid w:val="004A16BC"/>
    <w:rsid w:val="004A1CF9"/>
    <w:rsid w:val="004A1D2C"/>
    <w:rsid w:val="004A1E47"/>
    <w:rsid w:val="004A2780"/>
    <w:rsid w:val="004A2D31"/>
    <w:rsid w:val="004A3D48"/>
    <w:rsid w:val="004A3F0C"/>
    <w:rsid w:val="004A416A"/>
    <w:rsid w:val="004A4652"/>
    <w:rsid w:val="004A528C"/>
    <w:rsid w:val="004A54A0"/>
    <w:rsid w:val="004A5DBE"/>
    <w:rsid w:val="004A6070"/>
    <w:rsid w:val="004A60DF"/>
    <w:rsid w:val="004A6113"/>
    <w:rsid w:val="004A62C9"/>
    <w:rsid w:val="004A6B65"/>
    <w:rsid w:val="004B00DC"/>
    <w:rsid w:val="004B089C"/>
    <w:rsid w:val="004B21D7"/>
    <w:rsid w:val="004B2755"/>
    <w:rsid w:val="004B276C"/>
    <w:rsid w:val="004B2B48"/>
    <w:rsid w:val="004B3E19"/>
    <w:rsid w:val="004B41A1"/>
    <w:rsid w:val="004B42AE"/>
    <w:rsid w:val="004B43AF"/>
    <w:rsid w:val="004B4555"/>
    <w:rsid w:val="004B4D2D"/>
    <w:rsid w:val="004B4D68"/>
    <w:rsid w:val="004B4F6B"/>
    <w:rsid w:val="004B6D4E"/>
    <w:rsid w:val="004B6F50"/>
    <w:rsid w:val="004B70BE"/>
    <w:rsid w:val="004B70E7"/>
    <w:rsid w:val="004B70F5"/>
    <w:rsid w:val="004C0135"/>
    <w:rsid w:val="004C03B5"/>
    <w:rsid w:val="004C0431"/>
    <w:rsid w:val="004C089A"/>
    <w:rsid w:val="004C16E0"/>
    <w:rsid w:val="004C184E"/>
    <w:rsid w:val="004C1E10"/>
    <w:rsid w:val="004C2227"/>
    <w:rsid w:val="004C2486"/>
    <w:rsid w:val="004C2B75"/>
    <w:rsid w:val="004C3B07"/>
    <w:rsid w:val="004C47AE"/>
    <w:rsid w:val="004C4BBA"/>
    <w:rsid w:val="004C4DB8"/>
    <w:rsid w:val="004C4DFD"/>
    <w:rsid w:val="004C57CE"/>
    <w:rsid w:val="004C57DF"/>
    <w:rsid w:val="004C5894"/>
    <w:rsid w:val="004C5E02"/>
    <w:rsid w:val="004C6AA7"/>
    <w:rsid w:val="004C6D8D"/>
    <w:rsid w:val="004C6F5B"/>
    <w:rsid w:val="004C745E"/>
    <w:rsid w:val="004C762B"/>
    <w:rsid w:val="004C790F"/>
    <w:rsid w:val="004D0197"/>
    <w:rsid w:val="004D05E9"/>
    <w:rsid w:val="004D0A48"/>
    <w:rsid w:val="004D0F44"/>
    <w:rsid w:val="004D141C"/>
    <w:rsid w:val="004D29D2"/>
    <w:rsid w:val="004D2DF5"/>
    <w:rsid w:val="004D2DFC"/>
    <w:rsid w:val="004D33D2"/>
    <w:rsid w:val="004D371B"/>
    <w:rsid w:val="004D38BB"/>
    <w:rsid w:val="004D3A80"/>
    <w:rsid w:val="004D444F"/>
    <w:rsid w:val="004D44D0"/>
    <w:rsid w:val="004D45FC"/>
    <w:rsid w:val="004D49EB"/>
    <w:rsid w:val="004D576E"/>
    <w:rsid w:val="004D5EC6"/>
    <w:rsid w:val="004D6950"/>
    <w:rsid w:val="004D6AEB"/>
    <w:rsid w:val="004D6DDF"/>
    <w:rsid w:val="004D7696"/>
    <w:rsid w:val="004D7F1D"/>
    <w:rsid w:val="004E025E"/>
    <w:rsid w:val="004E0C8B"/>
    <w:rsid w:val="004E0FA6"/>
    <w:rsid w:val="004E14F1"/>
    <w:rsid w:val="004E28E5"/>
    <w:rsid w:val="004E364A"/>
    <w:rsid w:val="004E4E3E"/>
    <w:rsid w:val="004E4F89"/>
    <w:rsid w:val="004E4F99"/>
    <w:rsid w:val="004E5232"/>
    <w:rsid w:val="004E52F2"/>
    <w:rsid w:val="004E5597"/>
    <w:rsid w:val="004E5BB3"/>
    <w:rsid w:val="004E6F35"/>
    <w:rsid w:val="004E713F"/>
    <w:rsid w:val="004E725F"/>
    <w:rsid w:val="004E7522"/>
    <w:rsid w:val="004E78A7"/>
    <w:rsid w:val="004F0169"/>
    <w:rsid w:val="004F06EB"/>
    <w:rsid w:val="004F0A52"/>
    <w:rsid w:val="004F2379"/>
    <w:rsid w:val="004F35D9"/>
    <w:rsid w:val="004F3747"/>
    <w:rsid w:val="004F39C6"/>
    <w:rsid w:val="004F3D86"/>
    <w:rsid w:val="004F4860"/>
    <w:rsid w:val="004F49E0"/>
    <w:rsid w:val="004F4B5C"/>
    <w:rsid w:val="004F4F75"/>
    <w:rsid w:val="004F6350"/>
    <w:rsid w:val="004F6542"/>
    <w:rsid w:val="004F6A51"/>
    <w:rsid w:val="004F736E"/>
    <w:rsid w:val="00500122"/>
    <w:rsid w:val="00500251"/>
    <w:rsid w:val="005005FD"/>
    <w:rsid w:val="00501218"/>
    <w:rsid w:val="005013E0"/>
    <w:rsid w:val="00502349"/>
    <w:rsid w:val="0050237E"/>
    <w:rsid w:val="00502449"/>
    <w:rsid w:val="00503180"/>
    <w:rsid w:val="005043EE"/>
    <w:rsid w:val="005045B6"/>
    <w:rsid w:val="00504CD4"/>
    <w:rsid w:val="005052D9"/>
    <w:rsid w:val="00505571"/>
    <w:rsid w:val="00505BF8"/>
    <w:rsid w:val="00505C6D"/>
    <w:rsid w:val="00505EB7"/>
    <w:rsid w:val="00506A21"/>
    <w:rsid w:val="00507120"/>
    <w:rsid w:val="0050729B"/>
    <w:rsid w:val="0050736A"/>
    <w:rsid w:val="005079C3"/>
    <w:rsid w:val="00507A55"/>
    <w:rsid w:val="00507D94"/>
    <w:rsid w:val="00507DB8"/>
    <w:rsid w:val="005116EF"/>
    <w:rsid w:val="00511F2C"/>
    <w:rsid w:val="00512514"/>
    <w:rsid w:val="005125C9"/>
    <w:rsid w:val="00512ADA"/>
    <w:rsid w:val="00512C08"/>
    <w:rsid w:val="005132BD"/>
    <w:rsid w:val="005136FE"/>
    <w:rsid w:val="00514354"/>
    <w:rsid w:val="00514449"/>
    <w:rsid w:val="00514F5A"/>
    <w:rsid w:val="005158CD"/>
    <w:rsid w:val="005167A0"/>
    <w:rsid w:val="005168EB"/>
    <w:rsid w:val="00517689"/>
    <w:rsid w:val="00517823"/>
    <w:rsid w:val="00520285"/>
    <w:rsid w:val="005206A0"/>
    <w:rsid w:val="0052078A"/>
    <w:rsid w:val="005208E0"/>
    <w:rsid w:val="00520A53"/>
    <w:rsid w:val="00520DB2"/>
    <w:rsid w:val="005215CB"/>
    <w:rsid w:val="00522EF8"/>
    <w:rsid w:val="00523069"/>
    <w:rsid w:val="00523979"/>
    <w:rsid w:val="00523EA7"/>
    <w:rsid w:val="0052401C"/>
    <w:rsid w:val="005245DD"/>
    <w:rsid w:val="00524E82"/>
    <w:rsid w:val="00524F96"/>
    <w:rsid w:val="0052517F"/>
    <w:rsid w:val="00525831"/>
    <w:rsid w:val="00525D52"/>
    <w:rsid w:val="00525D67"/>
    <w:rsid w:val="00525E77"/>
    <w:rsid w:val="00525EF4"/>
    <w:rsid w:val="00526781"/>
    <w:rsid w:val="005270BD"/>
    <w:rsid w:val="005274D4"/>
    <w:rsid w:val="00527B3F"/>
    <w:rsid w:val="00527CA2"/>
    <w:rsid w:val="00530039"/>
    <w:rsid w:val="00530305"/>
    <w:rsid w:val="00530875"/>
    <w:rsid w:val="00531C35"/>
    <w:rsid w:val="00531CDE"/>
    <w:rsid w:val="005322E7"/>
    <w:rsid w:val="00532820"/>
    <w:rsid w:val="00532DA3"/>
    <w:rsid w:val="00532EC6"/>
    <w:rsid w:val="005343B3"/>
    <w:rsid w:val="00534A88"/>
    <w:rsid w:val="0053511D"/>
    <w:rsid w:val="00535811"/>
    <w:rsid w:val="00535D12"/>
    <w:rsid w:val="00535EF8"/>
    <w:rsid w:val="00536548"/>
    <w:rsid w:val="00536DB3"/>
    <w:rsid w:val="00537038"/>
    <w:rsid w:val="00537C0F"/>
    <w:rsid w:val="00537FFB"/>
    <w:rsid w:val="00540166"/>
    <w:rsid w:val="00540250"/>
    <w:rsid w:val="0054050A"/>
    <w:rsid w:val="0054052E"/>
    <w:rsid w:val="0054065F"/>
    <w:rsid w:val="00540B8D"/>
    <w:rsid w:val="005419FA"/>
    <w:rsid w:val="00541CE3"/>
    <w:rsid w:val="00541DFA"/>
    <w:rsid w:val="005422DA"/>
    <w:rsid w:val="00543626"/>
    <w:rsid w:val="005437EE"/>
    <w:rsid w:val="0054414B"/>
    <w:rsid w:val="00544A99"/>
    <w:rsid w:val="00544BE6"/>
    <w:rsid w:val="00544ED2"/>
    <w:rsid w:val="00544FCF"/>
    <w:rsid w:val="00545501"/>
    <w:rsid w:val="00545AB6"/>
    <w:rsid w:val="00546473"/>
    <w:rsid w:val="005468D8"/>
    <w:rsid w:val="005470E9"/>
    <w:rsid w:val="00547CBF"/>
    <w:rsid w:val="00550795"/>
    <w:rsid w:val="00550DCD"/>
    <w:rsid w:val="00550E35"/>
    <w:rsid w:val="00551195"/>
    <w:rsid w:val="0055142C"/>
    <w:rsid w:val="00551ACC"/>
    <w:rsid w:val="005522CD"/>
    <w:rsid w:val="00552302"/>
    <w:rsid w:val="0055254B"/>
    <w:rsid w:val="00552832"/>
    <w:rsid w:val="00552A58"/>
    <w:rsid w:val="00555563"/>
    <w:rsid w:val="00555C04"/>
    <w:rsid w:val="00555DF6"/>
    <w:rsid w:val="005560C4"/>
    <w:rsid w:val="00556280"/>
    <w:rsid w:val="00556309"/>
    <w:rsid w:val="00557185"/>
    <w:rsid w:val="0055729C"/>
    <w:rsid w:val="00557ACF"/>
    <w:rsid w:val="00560110"/>
    <w:rsid w:val="0056025C"/>
    <w:rsid w:val="00560FB2"/>
    <w:rsid w:val="00561030"/>
    <w:rsid w:val="0056191C"/>
    <w:rsid w:val="00561971"/>
    <w:rsid w:val="00562239"/>
    <w:rsid w:val="0056348D"/>
    <w:rsid w:val="005636A1"/>
    <w:rsid w:val="00564174"/>
    <w:rsid w:val="0056446F"/>
    <w:rsid w:val="005645CD"/>
    <w:rsid w:val="005645D6"/>
    <w:rsid w:val="005656F8"/>
    <w:rsid w:val="0056588F"/>
    <w:rsid w:val="005675B3"/>
    <w:rsid w:val="00567E0A"/>
    <w:rsid w:val="00570A0D"/>
    <w:rsid w:val="00570B5F"/>
    <w:rsid w:val="00570E8F"/>
    <w:rsid w:val="00571396"/>
    <w:rsid w:val="00571595"/>
    <w:rsid w:val="0057194B"/>
    <w:rsid w:val="00572242"/>
    <w:rsid w:val="00572D40"/>
    <w:rsid w:val="00573024"/>
    <w:rsid w:val="00573353"/>
    <w:rsid w:val="00574087"/>
    <w:rsid w:val="00574713"/>
    <w:rsid w:val="00574AE8"/>
    <w:rsid w:val="00574B03"/>
    <w:rsid w:val="00575131"/>
    <w:rsid w:val="0057530D"/>
    <w:rsid w:val="00576135"/>
    <w:rsid w:val="00576202"/>
    <w:rsid w:val="00576475"/>
    <w:rsid w:val="005769B8"/>
    <w:rsid w:val="00576B6B"/>
    <w:rsid w:val="00576CBC"/>
    <w:rsid w:val="0057761C"/>
    <w:rsid w:val="00577C95"/>
    <w:rsid w:val="00580CCC"/>
    <w:rsid w:val="00580F6B"/>
    <w:rsid w:val="00582A63"/>
    <w:rsid w:val="00582FF2"/>
    <w:rsid w:val="00583373"/>
    <w:rsid w:val="00585919"/>
    <w:rsid w:val="005860A3"/>
    <w:rsid w:val="00586145"/>
    <w:rsid w:val="00586773"/>
    <w:rsid w:val="00586DE1"/>
    <w:rsid w:val="00586F19"/>
    <w:rsid w:val="00587C40"/>
    <w:rsid w:val="005901D4"/>
    <w:rsid w:val="005903D6"/>
    <w:rsid w:val="00590ADC"/>
    <w:rsid w:val="00590AF5"/>
    <w:rsid w:val="00591173"/>
    <w:rsid w:val="005911A1"/>
    <w:rsid w:val="005918CB"/>
    <w:rsid w:val="00591CCB"/>
    <w:rsid w:val="00592324"/>
    <w:rsid w:val="00592A32"/>
    <w:rsid w:val="00592B98"/>
    <w:rsid w:val="00592D99"/>
    <w:rsid w:val="005939F6"/>
    <w:rsid w:val="00594998"/>
    <w:rsid w:val="005958FA"/>
    <w:rsid w:val="005963FC"/>
    <w:rsid w:val="0059701C"/>
    <w:rsid w:val="00597235"/>
    <w:rsid w:val="00597F51"/>
    <w:rsid w:val="005A0113"/>
    <w:rsid w:val="005A075F"/>
    <w:rsid w:val="005A0DFA"/>
    <w:rsid w:val="005A0F72"/>
    <w:rsid w:val="005A0F98"/>
    <w:rsid w:val="005A137F"/>
    <w:rsid w:val="005A209C"/>
    <w:rsid w:val="005A297C"/>
    <w:rsid w:val="005A426A"/>
    <w:rsid w:val="005A4DD8"/>
    <w:rsid w:val="005A5B83"/>
    <w:rsid w:val="005A6337"/>
    <w:rsid w:val="005A6DBD"/>
    <w:rsid w:val="005A7028"/>
    <w:rsid w:val="005A7C13"/>
    <w:rsid w:val="005A7E61"/>
    <w:rsid w:val="005B0658"/>
    <w:rsid w:val="005B0CC8"/>
    <w:rsid w:val="005B10CE"/>
    <w:rsid w:val="005B12DB"/>
    <w:rsid w:val="005B14F9"/>
    <w:rsid w:val="005B18B6"/>
    <w:rsid w:val="005B1A83"/>
    <w:rsid w:val="005B320D"/>
    <w:rsid w:val="005B3211"/>
    <w:rsid w:val="005B3F88"/>
    <w:rsid w:val="005B44FF"/>
    <w:rsid w:val="005B45E5"/>
    <w:rsid w:val="005B485B"/>
    <w:rsid w:val="005B4A13"/>
    <w:rsid w:val="005B50C0"/>
    <w:rsid w:val="005B526D"/>
    <w:rsid w:val="005B64F9"/>
    <w:rsid w:val="005B6B04"/>
    <w:rsid w:val="005B6B57"/>
    <w:rsid w:val="005B7479"/>
    <w:rsid w:val="005B77E9"/>
    <w:rsid w:val="005B7A1D"/>
    <w:rsid w:val="005B7A8D"/>
    <w:rsid w:val="005C0352"/>
    <w:rsid w:val="005C0918"/>
    <w:rsid w:val="005C1070"/>
    <w:rsid w:val="005C1283"/>
    <w:rsid w:val="005C1699"/>
    <w:rsid w:val="005C1901"/>
    <w:rsid w:val="005C1F1B"/>
    <w:rsid w:val="005C23A1"/>
    <w:rsid w:val="005C251A"/>
    <w:rsid w:val="005C3CEB"/>
    <w:rsid w:val="005C4A47"/>
    <w:rsid w:val="005D0635"/>
    <w:rsid w:val="005D0C96"/>
    <w:rsid w:val="005D0E8A"/>
    <w:rsid w:val="005D1324"/>
    <w:rsid w:val="005D15A3"/>
    <w:rsid w:val="005D17C2"/>
    <w:rsid w:val="005D1843"/>
    <w:rsid w:val="005D1DE4"/>
    <w:rsid w:val="005D2043"/>
    <w:rsid w:val="005D26B5"/>
    <w:rsid w:val="005D333C"/>
    <w:rsid w:val="005D45FF"/>
    <w:rsid w:val="005D5162"/>
    <w:rsid w:val="005D5530"/>
    <w:rsid w:val="005D58CA"/>
    <w:rsid w:val="005D6D41"/>
    <w:rsid w:val="005D6FDE"/>
    <w:rsid w:val="005D72DB"/>
    <w:rsid w:val="005D743B"/>
    <w:rsid w:val="005E0945"/>
    <w:rsid w:val="005E0A39"/>
    <w:rsid w:val="005E0CA7"/>
    <w:rsid w:val="005E1236"/>
    <w:rsid w:val="005E1FEF"/>
    <w:rsid w:val="005E238F"/>
    <w:rsid w:val="005E27CA"/>
    <w:rsid w:val="005E2DF2"/>
    <w:rsid w:val="005E452E"/>
    <w:rsid w:val="005E460C"/>
    <w:rsid w:val="005E506F"/>
    <w:rsid w:val="005E5569"/>
    <w:rsid w:val="005E59F2"/>
    <w:rsid w:val="005E7865"/>
    <w:rsid w:val="005F0045"/>
    <w:rsid w:val="005F02FD"/>
    <w:rsid w:val="005F1E9B"/>
    <w:rsid w:val="005F281C"/>
    <w:rsid w:val="005F2C93"/>
    <w:rsid w:val="005F31CA"/>
    <w:rsid w:val="005F3BCB"/>
    <w:rsid w:val="005F42F4"/>
    <w:rsid w:val="005F440E"/>
    <w:rsid w:val="005F4B5E"/>
    <w:rsid w:val="005F4EBA"/>
    <w:rsid w:val="005F5F07"/>
    <w:rsid w:val="005F6E0E"/>
    <w:rsid w:val="005F703E"/>
    <w:rsid w:val="005F7728"/>
    <w:rsid w:val="005F7A06"/>
    <w:rsid w:val="0060017A"/>
    <w:rsid w:val="0060196D"/>
    <w:rsid w:val="00601F12"/>
    <w:rsid w:val="00602054"/>
    <w:rsid w:val="006020BF"/>
    <w:rsid w:val="00602417"/>
    <w:rsid w:val="00602890"/>
    <w:rsid w:val="00602D13"/>
    <w:rsid w:val="006036DA"/>
    <w:rsid w:val="00603C5F"/>
    <w:rsid w:val="006049E4"/>
    <w:rsid w:val="00605112"/>
    <w:rsid w:val="00605339"/>
    <w:rsid w:val="00605628"/>
    <w:rsid w:val="00606A07"/>
    <w:rsid w:val="00610166"/>
    <w:rsid w:val="00610779"/>
    <w:rsid w:val="00611300"/>
    <w:rsid w:val="00611A95"/>
    <w:rsid w:val="00611B2D"/>
    <w:rsid w:val="00611CAC"/>
    <w:rsid w:val="00611F04"/>
    <w:rsid w:val="0061273A"/>
    <w:rsid w:val="006127D6"/>
    <w:rsid w:val="00612C1D"/>
    <w:rsid w:val="00612D8F"/>
    <w:rsid w:val="00614350"/>
    <w:rsid w:val="00614488"/>
    <w:rsid w:val="00615067"/>
    <w:rsid w:val="00615A30"/>
    <w:rsid w:val="0061646B"/>
    <w:rsid w:val="00616FA1"/>
    <w:rsid w:val="00617A90"/>
    <w:rsid w:val="00617B9B"/>
    <w:rsid w:val="00620419"/>
    <w:rsid w:val="00620E4F"/>
    <w:rsid w:val="0062235F"/>
    <w:rsid w:val="00622709"/>
    <w:rsid w:val="00622851"/>
    <w:rsid w:val="00622988"/>
    <w:rsid w:val="00622F98"/>
    <w:rsid w:val="00624A1F"/>
    <w:rsid w:val="006253B9"/>
    <w:rsid w:val="00625696"/>
    <w:rsid w:val="00625843"/>
    <w:rsid w:val="00625972"/>
    <w:rsid w:val="00625C08"/>
    <w:rsid w:val="006263ED"/>
    <w:rsid w:val="00626DCF"/>
    <w:rsid w:val="0062702E"/>
    <w:rsid w:val="00627A36"/>
    <w:rsid w:val="00631355"/>
    <w:rsid w:val="006327A7"/>
    <w:rsid w:val="00633276"/>
    <w:rsid w:val="00633448"/>
    <w:rsid w:val="006336AC"/>
    <w:rsid w:val="00633BC2"/>
    <w:rsid w:val="00634B02"/>
    <w:rsid w:val="0063502C"/>
    <w:rsid w:val="00635B06"/>
    <w:rsid w:val="006370A9"/>
    <w:rsid w:val="00637FF0"/>
    <w:rsid w:val="00640B42"/>
    <w:rsid w:val="0064159F"/>
    <w:rsid w:val="0064214A"/>
    <w:rsid w:val="00642AD3"/>
    <w:rsid w:val="00642F7A"/>
    <w:rsid w:val="00643135"/>
    <w:rsid w:val="006445EA"/>
    <w:rsid w:val="0064469C"/>
    <w:rsid w:val="00644A7E"/>
    <w:rsid w:val="00645872"/>
    <w:rsid w:val="00645E6C"/>
    <w:rsid w:val="00645F82"/>
    <w:rsid w:val="00646C47"/>
    <w:rsid w:val="00647092"/>
    <w:rsid w:val="006477AA"/>
    <w:rsid w:val="00650215"/>
    <w:rsid w:val="00650377"/>
    <w:rsid w:val="00650428"/>
    <w:rsid w:val="00650ECE"/>
    <w:rsid w:val="0065126C"/>
    <w:rsid w:val="00651460"/>
    <w:rsid w:val="00651666"/>
    <w:rsid w:val="006516C1"/>
    <w:rsid w:val="00651BE1"/>
    <w:rsid w:val="00651E96"/>
    <w:rsid w:val="00652214"/>
    <w:rsid w:val="006529F3"/>
    <w:rsid w:val="00652A44"/>
    <w:rsid w:val="00652BD4"/>
    <w:rsid w:val="00652F83"/>
    <w:rsid w:val="006533C8"/>
    <w:rsid w:val="006535CD"/>
    <w:rsid w:val="00654091"/>
    <w:rsid w:val="006546C3"/>
    <w:rsid w:val="00654804"/>
    <w:rsid w:val="00654D76"/>
    <w:rsid w:val="0065521E"/>
    <w:rsid w:val="00655315"/>
    <w:rsid w:val="006556F2"/>
    <w:rsid w:val="0065687F"/>
    <w:rsid w:val="00657784"/>
    <w:rsid w:val="0065796B"/>
    <w:rsid w:val="00660514"/>
    <w:rsid w:val="00660C2B"/>
    <w:rsid w:val="00661A7D"/>
    <w:rsid w:val="00661B85"/>
    <w:rsid w:val="00661D8F"/>
    <w:rsid w:val="00662B33"/>
    <w:rsid w:val="00662D15"/>
    <w:rsid w:val="00662EA4"/>
    <w:rsid w:val="00663D9A"/>
    <w:rsid w:val="00664F2A"/>
    <w:rsid w:val="00665CD3"/>
    <w:rsid w:val="00666532"/>
    <w:rsid w:val="00666764"/>
    <w:rsid w:val="00666FA3"/>
    <w:rsid w:val="00670488"/>
    <w:rsid w:val="00670B1E"/>
    <w:rsid w:val="00670F72"/>
    <w:rsid w:val="00670F86"/>
    <w:rsid w:val="0067200E"/>
    <w:rsid w:val="00672AAD"/>
    <w:rsid w:val="00672BA4"/>
    <w:rsid w:val="00672D09"/>
    <w:rsid w:val="00672E74"/>
    <w:rsid w:val="00672F4B"/>
    <w:rsid w:val="006734B2"/>
    <w:rsid w:val="006738ED"/>
    <w:rsid w:val="0067394A"/>
    <w:rsid w:val="006739DD"/>
    <w:rsid w:val="00674C9A"/>
    <w:rsid w:val="00675011"/>
    <w:rsid w:val="00675413"/>
    <w:rsid w:val="00675C0F"/>
    <w:rsid w:val="00675C6E"/>
    <w:rsid w:val="00675E90"/>
    <w:rsid w:val="00676063"/>
    <w:rsid w:val="006761F3"/>
    <w:rsid w:val="006771BA"/>
    <w:rsid w:val="0067726B"/>
    <w:rsid w:val="00677709"/>
    <w:rsid w:val="00677964"/>
    <w:rsid w:val="00680CEE"/>
    <w:rsid w:val="0068120C"/>
    <w:rsid w:val="00681398"/>
    <w:rsid w:val="00682368"/>
    <w:rsid w:val="006826D2"/>
    <w:rsid w:val="00682EA9"/>
    <w:rsid w:val="00683594"/>
    <w:rsid w:val="006836B1"/>
    <w:rsid w:val="00683A9C"/>
    <w:rsid w:val="00683E3E"/>
    <w:rsid w:val="00683FD6"/>
    <w:rsid w:val="00684947"/>
    <w:rsid w:val="00684B34"/>
    <w:rsid w:val="0068590D"/>
    <w:rsid w:val="006863F6"/>
    <w:rsid w:val="00686604"/>
    <w:rsid w:val="0068789E"/>
    <w:rsid w:val="0068793E"/>
    <w:rsid w:val="00687BD4"/>
    <w:rsid w:val="00687E96"/>
    <w:rsid w:val="00687F1A"/>
    <w:rsid w:val="00687FCF"/>
    <w:rsid w:val="006912F2"/>
    <w:rsid w:val="006915FA"/>
    <w:rsid w:val="00691BE8"/>
    <w:rsid w:val="00692040"/>
    <w:rsid w:val="00692741"/>
    <w:rsid w:val="00693A3E"/>
    <w:rsid w:val="00693DA2"/>
    <w:rsid w:val="00694098"/>
    <w:rsid w:val="006940D9"/>
    <w:rsid w:val="0069440C"/>
    <w:rsid w:val="0069507F"/>
    <w:rsid w:val="0069525C"/>
    <w:rsid w:val="00695DDF"/>
    <w:rsid w:val="006962FE"/>
    <w:rsid w:val="006967C6"/>
    <w:rsid w:val="006A05D5"/>
    <w:rsid w:val="006A1213"/>
    <w:rsid w:val="006A189C"/>
    <w:rsid w:val="006A18FE"/>
    <w:rsid w:val="006A1E02"/>
    <w:rsid w:val="006A1E7A"/>
    <w:rsid w:val="006A2127"/>
    <w:rsid w:val="006A2181"/>
    <w:rsid w:val="006A2589"/>
    <w:rsid w:val="006A280E"/>
    <w:rsid w:val="006A2849"/>
    <w:rsid w:val="006A2B83"/>
    <w:rsid w:val="006A36AA"/>
    <w:rsid w:val="006A3ADB"/>
    <w:rsid w:val="006A4084"/>
    <w:rsid w:val="006A60E2"/>
    <w:rsid w:val="006A60EB"/>
    <w:rsid w:val="006A6257"/>
    <w:rsid w:val="006A7C8F"/>
    <w:rsid w:val="006A7F89"/>
    <w:rsid w:val="006B0034"/>
    <w:rsid w:val="006B10E7"/>
    <w:rsid w:val="006B280D"/>
    <w:rsid w:val="006B2962"/>
    <w:rsid w:val="006B38D3"/>
    <w:rsid w:val="006B3EB1"/>
    <w:rsid w:val="006B3EE6"/>
    <w:rsid w:val="006B4078"/>
    <w:rsid w:val="006B461A"/>
    <w:rsid w:val="006B4E8E"/>
    <w:rsid w:val="006B50B9"/>
    <w:rsid w:val="006B5606"/>
    <w:rsid w:val="006B577C"/>
    <w:rsid w:val="006B5F0E"/>
    <w:rsid w:val="006B62AA"/>
    <w:rsid w:val="006B6595"/>
    <w:rsid w:val="006B69FA"/>
    <w:rsid w:val="006B6BE0"/>
    <w:rsid w:val="006B6CFB"/>
    <w:rsid w:val="006B799C"/>
    <w:rsid w:val="006B7A2C"/>
    <w:rsid w:val="006C0092"/>
    <w:rsid w:val="006C0330"/>
    <w:rsid w:val="006C070A"/>
    <w:rsid w:val="006C2D65"/>
    <w:rsid w:val="006C323A"/>
    <w:rsid w:val="006C36A0"/>
    <w:rsid w:val="006C4172"/>
    <w:rsid w:val="006C5299"/>
    <w:rsid w:val="006C6097"/>
    <w:rsid w:val="006C659E"/>
    <w:rsid w:val="006C65CD"/>
    <w:rsid w:val="006C67DE"/>
    <w:rsid w:val="006C6CA5"/>
    <w:rsid w:val="006C71A7"/>
    <w:rsid w:val="006C71C5"/>
    <w:rsid w:val="006C7351"/>
    <w:rsid w:val="006C7F91"/>
    <w:rsid w:val="006D027F"/>
    <w:rsid w:val="006D0337"/>
    <w:rsid w:val="006D05DB"/>
    <w:rsid w:val="006D16AD"/>
    <w:rsid w:val="006D19F1"/>
    <w:rsid w:val="006D1F85"/>
    <w:rsid w:val="006D2318"/>
    <w:rsid w:val="006D24C2"/>
    <w:rsid w:val="006D2DC7"/>
    <w:rsid w:val="006D2F28"/>
    <w:rsid w:val="006D46FE"/>
    <w:rsid w:val="006D4712"/>
    <w:rsid w:val="006D478F"/>
    <w:rsid w:val="006D513A"/>
    <w:rsid w:val="006D5A64"/>
    <w:rsid w:val="006D662C"/>
    <w:rsid w:val="006D672B"/>
    <w:rsid w:val="006E018B"/>
    <w:rsid w:val="006E0310"/>
    <w:rsid w:val="006E05E0"/>
    <w:rsid w:val="006E095B"/>
    <w:rsid w:val="006E0E73"/>
    <w:rsid w:val="006E195D"/>
    <w:rsid w:val="006E1D79"/>
    <w:rsid w:val="006E2706"/>
    <w:rsid w:val="006E2EFA"/>
    <w:rsid w:val="006E3182"/>
    <w:rsid w:val="006E347C"/>
    <w:rsid w:val="006E3B9C"/>
    <w:rsid w:val="006E3EB2"/>
    <w:rsid w:val="006E4442"/>
    <w:rsid w:val="006E45C8"/>
    <w:rsid w:val="006E4C74"/>
    <w:rsid w:val="006E586E"/>
    <w:rsid w:val="006E58BF"/>
    <w:rsid w:val="006E5EAB"/>
    <w:rsid w:val="006E5F8B"/>
    <w:rsid w:val="006E626B"/>
    <w:rsid w:val="006E6306"/>
    <w:rsid w:val="006E6676"/>
    <w:rsid w:val="006E6F5A"/>
    <w:rsid w:val="006E739D"/>
    <w:rsid w:val="006E7414"/>
    <w:rsid w:val="006E7840"/>
    <w:rsid w:val="006E7C08"/>
    <w:rsid w:val="006E7EC6"/>
    <w:rsid w:val="006F01C4"/>
    <w:rsid w:val="006F060E"/>
    <w:rsid w:val="006F0D73"/>
    <w:rsid w:val="006F1564"/>
    <w:rsid w:val="006F1B46"/>
    <w:rsid w:val="006F230F"/>
    <w:rsid w:val="006F2D33"/>
    <w:rsid w:val="006F47AB"/>
    <w:rsid w:val="006F4D9F"/>
    <w:rsid w:val="006F5A4B"/>
    <w:rsid w:val="006F6C57"/>
    <w:rsid w:val="006F71C0"/>
    <w:rsid w:val="006F73B7"/>
    <w:rsid w:val="006F76CD"/>
    <w:rsid w:val="006F7C5B"/>
    <w:rsid w:val="006F7FF2"/>
    <w:rsid w:val="00700A8C"/>
    <w:rsid w:val="00700CC2"/>
    <w:rsid w:val="00700D27"/>
    <w:rsid w:val="00701135"/>
    <w:rsid w:val="00701356"/>
    <w:rsid w:val="00701367"/>
    <w:rsid w:val="00701596"/>
    <w:rsid w:val="00702395"/>
    <w:rsid w:val="00703851"/>
    <w:rsid w:val="0070399E"/>
    <w:rsid w:val="00703B97"/>
    <w:rsid w:val="00703FC2"/>
    <w:rsid w:val="00705C5C"/>
    <w:rsid w:val="00705DFA"/>
    <w:rsid w:val="00705E27"/>
    <w:rsid w:val="00710303"/>
    <w:rsid w:val="007108AE"/>
    <w:rsid w:val="00710A01"/>
    <w:rsid w:val="00710DF5"/>
    <w:rsid w:val="00711019"/>
    <w:rsid w:val="007110D0"/>
    <w:rsid w:val="00711360"/>
    <w:rsid w:val="00711391"/>
    <w:rsid w:val="00711F08"/>
    <w:rsid w:val="00712258"/>
    <w:rsid w:val="0071304F"/>
    <w:rsid w:val="007141DB"/>
    <w:rsid w:val="007146BB"/>
    <w:rsid w:val="007147AA"/>
    <w:rsid w:val="007147DF"/>
    <w:rsid w:val="007147E9"/>
    <w:rsid w:val="00715275"/>
    <w:rsid w:val="007155BC"/>
    <w:rsid w:val="00715981"/>
    <w:rsid w:val="0071697B"/>
    <w:rsid w:val="00716991"/>
    <w:rsid w:val="00716BFB"/>
    <w:rsid w:val="00716E6B"/>
    <w:rsid w:val="0072020A"/>
    <w:rsid w:val="00720420"/>
    <w:rsid w:val="007204F6"/>
    <w:rsid w:val="007210B5"/>
    <w:rsid w:val="00721195"/>
    <w:rsid w:val="007212D7"/>
    <w:rsid w:val="007217E7"/>
    <w:rsid w:val="00722476"/>
    <w:rsid w:val="007227AE"/>
    <w:rsid w:val="0072291C"/>
    <w:rsid w:val="00722D1B"/>
    <w:rsid w:val="00723530"/>
    <w:rsid w:val="00724C44"/>
    <w:rsid w:val="00724CA2"/>
    <w:rsid w:val="00725311"/>
    <w:rsid w:val="00725874"/>
    <w:rsid w:val="00726941"/>
    <w:rsid w:val="007269E9"/>
    <w:rsid w:val="00726EE5"/>
    <w:rsid w:val="0072727F"/>
    <w:rsid w:val="007273C6"/>
    <w:rsid w:val="00727E5B"/>
    <w:rsid w:val="0073073C"/>
    <w:rsid w:val="00730DE7"/>
    <w:rsid w:val="00730E43"/>
    <w:rsid w:val="007319C2"/>
    <w:rsid w:val="00731D91"/>
    <w:rsid w:val="0073250B"/>
    <w:rsid w:val="00732555"/>
    <w:rsid w:val="007327B7"/>
    <w:rsid w:val="00732EB0"/>
    <w:rsid w:val="007338D8"/>
    <w:rsid w:val="007339CB"/>
    <w:rsid w:val="00734EB3"/>
    <w:rsid w:val="0073546A"/>
    <w:rsid w:val="007355F3"/>
    <w:rsid w:val="007358B4"/>
    <w:rsid w:val="007358DF"/>
    <w:rsid w:val="007361C9"/>
    <w:rsid w:val="007364A0"/>
    <w:rsid w:val="0074005A"/>
    <w:rsid w:val="007408FB"/>
    <w:rsid w:val="0074093D"/>
    <w:rsid w:val="00741A6A"/>
    <w:rsid w:val="00741EAC"/>
    <w:rsid w:val="007428C7"/>
    <w:rsid w:val="00742BA0"/>
    <w:rsid w:val="00743685"/>
    <w:rsid w:val="007444AB"/>
    <w:rsid w:val="00744BF0"/>
    <w:rsid w:val="00744FBE"/>
    <w:rsid w:val="0074568F"/>
    <w:rsid w:val="00745B36"/>
    <w:rsid w:val="00745F47"/>
    <w:rsid w:val="0074622D"/>
    <w:rsid w:val="007465FB"/>
    <w:rsid w:val="00746BA4"/>
    <w:rsid w:val="007470F1"/>
    <w:rsid w:val="00747BA0"/>
    <w:rsid w:val="00747BA3"/>
    <w:rsid w:val="00747EDB"/>
    <w:rsid w:val="007508FA"/>
    <w:rsid w:val="00750D5D"/>
    <w:rsid w:val="007531E8"/>
    <w:rsid w:val="00753C3F"/>
    <w:rsid w:val="00753C83"/>
    <w:rsid w:val="00753DE6"/>
    <w:rsid w:val="00754C01"/>
    <w:rsid w:val="00754CDC"/>
    <w:rsid w:val="00755B02"/>
    <w:rsid w:val="00755F27"/>
    <w:rsid w:val="007560B6"/>
    <w:rsid w:val="007578D7"/>
    <w:rsid w:val="007579D3"/>
    <w:rsid w:val="00757A25"/>
    <w:rsid w:val="00760C18"/>
    <w:rsid w:val="00760F9F"/>
    <w:rsid w:val="007614B3"/>
    <w:rsid w:val="00761B51"/>
    <w:rsid w:val="007629AC"/>
    <w:rsid w:val="00762F7F"/>
    <w:rsid w:val="0076362E"/>
    <w:rsid w:val="007648A8"/>
    <w:rsid w:val="00765056"/>
    <w:rsid w:val="007653C4"/>
    <w:rsid w:val="00765406"/>
    <w:rsid w:val="007664E7"/>
    <w:rsid w:val="00766A3F"/>
    <w:rsid w:val="00766ACD"/>
    <w:rsid w:val="00770807"/>
    <w:rsid w:val="00770A56"/>
    <w:rsid w:val="00770C89"/>
    <w:rsid w:val="00770E30"/>
    <w:rsid w:val="00771F9D"/>
    <w:rsid w:val="0077256A"/>
    <w:rsid w:val="00773298"/>
    <w:rsid w:val="007734FC"/>
    <w:rsid w:val="00773D5B"/>
    <w:rsid w:val="00774A92"/>
    <w:rsid w:val="0077500A"/>
    <w:rsid w:val="00775518"/>
    <w:rsid w:val="0077589C"/>
    <w:rsid w:val="00775A25"/>
    <w:rsid w:val="00775F29"/>
    <w:rsid w:val="0077660E"/>
    <w:rsid w:val="00776675"/>
    <w:rsid w:val="00776C6C"/>
    <w:rsid w:val="0078001B"/>
    <w:rsid w:val="00780065"/>
    <w:rsid w:val="007803C7"/>
    <w:rsid w:val="007809DE"/>
    <w:rsid w:val="00780EA6"/>
    <w:rsid w:val="00781770"/>
    <w:rsid w:val="00781A67"/>
    <w:rsid w:val="00781FA8"/>
    <w:rsid w:val="007823BD"/>
    <w:rsid w:val="00782DB0"/>
    <w:rsid w:val="007846E7"/>
    <w:rsid w:val="0078477A"/>
    <w:rsid w:val="00784D01"/>
    <w:rsid w:val="00784E40"/>
    <w:rsid w:val="0078517E"/>
    <w:rsid w:val="007856C7"/>
    <w:rsid w:val="007858F0"/>
    <w:rsid w:val="00787134"/>
    <w:rsid w:val="007875B5"/>
    <w:rsid w:val="00787931"/>
    <w:rsid w:val="0078798C"/>
    <w:rsid w:val="00787A8B"/>
    <w:rsid w:val="00787E59"/>
    <w:rsid w:val="00790E3B"/>
    <w:rsid w:val="00790FC0"/>
    <w:rsid w:val="007914E9"/>
    <w:rsid w:val="00791935"/>
    <w:rsid w:val="00792453"/>
    <w:rsid w:val="007925CE"/>
    <w:rsid w:val="00792793"/>
    <w:rsid w:val="00792864"/>
    <w:rsid w:val="00792BAA"/>
    <w:rsid w:val="007938A3"/>
    <w:rsid w:val="007945CE"/>
    <w:rsid w:val="00794B68"/>
    <w:rsid w:val="00795E6A"/>
    <w:rsid w:val="007A050A"/>
    <w:rsid w:val="007A18DA"/>
    <w:rsid w:val="007A1DE5"/>
    <w:rsid w:val="007A208E"/>
    <w:rsid w:val="007A262C"/>
    <w:rsid w:val="007A30A2"/>
    <w:rsid w:val="007A3225"/>
    <w:rsid w:val="007A4337"/>
    <w:rsid w:val="007A4539"/>
    <w:rsid w:val="007A4AE2"/>
    <w:rsid w:val="007A5C7E"/>
    <w:rsid w:val="007A6C1A"/>
    <w:rsid w:val="007A7878"/>
    <w:rsid w:val="007A7F33"/>
    <w:rsid w:val="007B03BB"/>
    <w:rsid w:val="007B0739"/>
    <w:rsid w:val="007B0B92"/>
    <w:rsid w:val="007B1882"/>
    <w:rsid w:val="007B1B11"/>
    <w:rsid w:val="007B2B7D"/>
    <w:rsid w:val="007B2CEC"/>
    <w:rsid w:val="007B329C"/>
    <w:rsid w:val="007B36AD"/>
    <w:rsid w:val="007B36CD"/>
    <w:rsid w:val="007B4AF4"/>
    <w:rsid w:val="007B4CFE"/>
    <w:rsid w:val="007B583F"/>
    <w:rsid w:val="007B5F98"/>
    <w:rsid w:val="007B67F6"/>
    <w:rsid w:val="007B6B4D"/>
    <w:rsid w:val="007B7178"/>
    <w:rsid w:val="007C007D"/>
    <w:rsid w:val="007C03BE"/>
    <w:rsid w:val="007C0665"/>
    <w:rsid w:val="007C0830"/>
    <w:rsid w:val="007C1B54"/>
    <w:rsid w:val="007C1BD4"/>
    <w:rsid w:val="007C33F6"/>
    <w:rsid w:val="007C35BA"/>
    <w:rsid w:val="007C389A"/>
    <w:rsid w:val="007C3B6F"/>
    <w:rsid w:val="007C3C2B"/>
    <w:rsid w:val="007C3CF4"/>
    <w:rsid w:val="007C447B"/>
    <w:rsid w:val="007C4B45"/>
    <w:rsid w:val="007C4FCA"/>
    <w:rsid w:val="007C51C5"/>
    <w:rsid w:val="007C5480"/>
    <w:rsid w:val="007C56D9"/>
    <w:rsid w:val="007C5D00"/>
    <w:rsid w:val="007C662D"/>
    <w:rsid w:val="007C6B37"/>
    <w:rsid w:val="007C6E8F"/>
    <w:rsid w:val="007C71AA"/>
    <w:rsid w:val="007C7525"/>
    <w:rsid w:val="007C7786"/>
    <w:rsid w:val="007C798E"/>
    <w:rsid w:val="007D0C88"/>
    <w:rsid w:val="007D0EDB"/>
    <w:rsid w:val="007D10F4"/>
    <w:rsid w:val="007D1F06"/>
    <w:rsid w:val="007D22BA"/>
    <w:rsid w:val="007D253B"/>
    <w:rsid w:val="007D28A7"/>
    <w:rsid w:val="007D6079"/>
    <w:rsid w:val="007D6B52"/>
    <w:rsid w:val="007D73E5"/>
    <w:rsid w:val="007D794E"/>
    <w:rsid w:val="007E02AC"/>
    <w:rsid w:val="007E037B"/>
    <w:rsid w:val="007E0468"/>
    <w:rsid w:val="007E06B0"/>
    <w:rsid w:val="007E06FF"/>
    <w:rsid w:val="007E0862"/>
    <w:rsid w:val="007E1504"/>
    <w:rsid w:val="007E15B4"/>
    <w:rsid w:val="007E1A49"/>
    <w:rsid w:val="007E1E62"/>
    <w:rsid w:val="007E21C7"/>
    <w:rsid w:val="007E2981"/>
    <w:rsid w:val="007E33F1"/>
    <w:rsid w:val="007E3504"/>
    <w:rsid w:val="007E3F09"/>
    <w:rsid w:val="007E49A0"/>
    <w:rsid w:val="007E51E6"/>
    <w:rsid w:val="007E5A78"/>
    <w:rsid w:val="007E5C58"/>
    <w:rsid w:val="007E5FCC"/>
    <w:rsid w:val="007E6912"/>
    <w:rsid w:val="007F03EA"/>
    <w:rsid w:val="007F050D"/>
    <w:rsid w:val="007F0A3E"/>
    <w:rsid w:val="007F0C10"/>
    <w:rsid w:val="007F146B"/>
    <w:rsid w:val="007F2336"/>
    <w:rsid w:val="007F271A"/>
    <w:rsid w:val="007F2BD8"/>
    <w:rsid w:val="007F2C59"/>
    <w:rsid w:val="007F2CA7"/>
    <w:rsid w:val="007F3070"/>
    <w:rsid w:val="007F3330"/>
    <w:rsid w:val="007F35F2"/>
    <w:rsid w:val="007F4182"/>
    <w:rsid w:val="007F56EC"/>
    <w:rsid w:val="007F57EA"/>
    <w:rsid w:val="007F588C"/>
    <w:rsid w:val="007F5A53"/>
    <w:rsid w:val="007F62A1"/>
    <w:rsid w:val="007F66BE"/>
    <w:rsid w:val="007F6A18"/>
    <w:rsid w:val="007F7EFF"/>
    <w:rsid w:val="008003CA"/>
    <w:rsid w:val="00800662"/>
    <w:rsid w:val="00801513"/>
    <w:rsid w:val="00801786"/>
    <w:rsid w:val="00801C7A"/>
    <w:rsid w:val="00802C99"/>
    <w:rsid w:val="00802ECA"/>
    <w:rsid w:val="0080345F"/>
    <w:rsid w:val="00803957"/>
    <w:rsid w:val="008039A5"/>
    <w:rsid w:val="008040BB"/>
    <w:rsid w:val="00805478"/>
    <w:rsid w:val="00805F06"/>
    <w:rsid w:val="008077AA"/>
    <w:rsid w:val="00807BED"/>
    <w:rsid w:val="00810DDC"/>
    <w:rsid w:val="00811E0F"/>
    <w:rsid w:val="008126E7"/>
    <w:rsid w:val="0081336C"/>
    <w:rsid w:val="00813E5A"/>
    <w:rsid w:val="008141FA"/>
    <w:rsid w:val="00814C29"/>
    <w:rsid w:val="008150D7"/>
    <w:rsid w:val="00816250"/>
    <w:rsid w:val="008164F2"/>
    <w:rsid w:val="00816A68"/>
    <w:rsid w:val="0081708F"/>
    <w:rsid w:val="00817395"/>
    <w:rsid w:val="00817FF7"/>
    <w:rsid w:val="0082026A"/>
    <w:rsid w:val="00820CEF"/>
    <w:rsid w:val="00820E51"/>
    <w:rsid w:val="008214F9"/>
    <w:rsid w:val="00821789"/>
    <w:rsid w:val="00822449"/>
    <w:rsid w:val="00822C83"/>
    <w:rsid w:val="00822D82"/>
    <w:rsid w:val="00824ADE"/>
    <w:rsid w:val="00824B81"/>
    <w:rsid w:val="00824CFB"/>
    <w:rsid w:val="0082527A"/>
    <w:rsid w:val="008253C0"/>
    <w:rsid w:val="00825B4C"/>
    <w:rsid w:val="00826ACC"/>
    <w:rsid w:val="00826CDC"/>
    <w:rsid w:val="00827B3D"/>
    <w:rsid w:val="0083072C"/>
    <w:rsid w:val="00830B66"/>
    <w:rsid w:val="00830BB7"/>
    <w:rsid w:val="00830C65"/>
    <w:rsid w:val="0083108D"/>
    <w:rsid w:val="0083138B"/>
    <w:rsid w:val="008316CA"/>
    <w:rsid w:val="00832956"/>
    <w:rsid w:val="00832B88"/>
    <w:rsid w:val="00832F05"/>
    <w:rsid w:val="00834A7B"/>
    <w:rsid w:val="00834C50"/>
    <w:rsid w:val="0083517D"/>
    <w:rsid w:val="008354A0"/>
    <w:rsid w:val="008356F9"/>
    <w:rsid w:val="008359DC"/>
    <w:rsid w:val="0083707A"/>
    <w:rsid w:val="008371DF"/>
    <w:rsid w:val="008371E6"/>
    <w:rsid w:val="008374BF"/>
    <w:rsid w:val="00837B7E"/>
    <w:rsid w:val="0084124E"/>
    <w:rsid w:val="00842806"/>
    <w:rsid w:val="00842849"/>
    <w:rsid w:val="00842DE1"/>
    <w:rsid w:val="00843597"/>
    <w:rsid w:val="00844AE3"/>
    <w:rsid w:val="00844B7F"/>
    <w:rsid w:val="00845712"/>
    <w:rsid w:val="00845ADD"/>
    <w:rsid w:val="00845FB8"/>
    <w:rsid w:val="008473D0"/>
    <w:rsid w:val="00847431"/>
    <w:rsid w:val="00847B2B"/>
    <w:rsid w:val="00847ED5"/>
    <w:rsid w:val="00850B6B"/>
    <w:rsid w:val="00851713"/>
    <w:rsid w:val="00852879"/>
    <w:rsid w:val="0085531D"/>
    <w:rsid w:val="0085630A"/>
    <w:rsid w:val="00856B87"/>
    <w:rsid w:val="00857240"/>
    <w:rsid w:val="00857849"/>
    <w:rsid w:val="00857ACA"/>
    <w:rsid w:val="00857CA4"/>
    <w:rsid w:val="00857D55"/>
    <w:rsid w:val="00860603"/>
    <w:rsid w:val="00861A7A"/>
    <w:rsid w:val="00862274"/>
    <w:rsid w:val="0086346E"/>
    <w:rsid w:val="0086356A"/>
    <w:rsid w:val="008639AE"/>
    <w:rsid w:val="00864134"/>
    <w:rsid w:val="0086561B"/>
    <w:rsid w:val="00865F43"/>
    <w:rsid w:val="00866771"/>
    <w:rsid w:val="00866C29"/>
    <w:rsid w:val="0086701C"/>
    <w:rsid w:val="00867259"/>
    <w:rsid w:val="0086727E"/>
    <w:rsid w:val="00867DF2"/>
    <w:rsid w:val="00867F3B"/>
    <w:rsid w:val="00867FA9"/>
    <w:rsid w:val="00870B63"/>
    <w:rsid w:val="00870DA0"/>
    <w:rsid w:val="00872058"/>
    <w:rsid w:val="008728CD"/>
    <w:rsid w:val="00872CDB"/>
    <w:rsid w:val="00872DDC"/>
    <w:rsid w:val="008730B5"/>
    <w:rsid w:val="00874F51"/>
    <w:rsid w:val="00874FBE"/>
    <w:rsid w:val="0087510D"/>
    <w:rsid w:val="00875143"/>
    <w:rsid w:val="00875A1E"/>
    <w:rsid w:val="00875CAF"/>
    <w:rsid w:val="008765C5"/>
    <w:rsid w:val="008768C8"/>
    <w:rsid w:val="00876966"/>
    <w:rsid w:val="00876E62"/>
    <w:rsid w:val="008777B9"/>
    <w:rsid w:val="00880533"/>
    <w:rsid w:val="00880817"/>
    <w:rsid w:val="008809D8"/>
    <w:rsid w:val="00881483"/>
    <w:rsid w:val="0088188A"/>
    <w:rsid w:val="00881BE7"/>
    <w:rsid w:val="008834D0"/>
    <w:rsid w:val="00883A46"/>
    <w:rsid w:val="00885BFE"/>
    <w:rsid w:val="0088647F"/>
    <w:rsid w:val="0088700C"/>
    <w:rsid w:val="00887D4B"/>
    <w:rsid w:val="00890DD2"/>
    <w:rsid w:val="008915B2"/>
    <w:rsid w:val="008915C3"/>
    <w:rsid w:val="00891D14"/>
    <w:rsid w:val="00891E5C"/>
    <w:rsid w:val="00891E9A"/>
    <w:rsid w:val="00892429"/>
    <w:rsid w:val="008928D8"/>
    <w:rsid w:val="00892EEA"/>
    <w:rsid w:val="008938F9"/>
    <w:rsid w:val="00893CB6"/>
    <w:rsid w:val="0089403A"/>
    <w:rsid w:val="008946BB"/>
    <w:rsid w:val="008948DF"/>
    <w:rsid w:val="00894EF2"/>
    <w:rsid w:val="00895736"/>
    <w:rsid w:val="008958C9"/>
    <w:rsid w:val="008964B4"/>
    <w:rsid w:val="008966FD"/>
    <w:rsid w:val="00896A78"/>
    <w:rsid w:val="00897D80"/>
    <w:rsid w:val="008A0A31"/>
    <w:rsid w:val="008A0AFB"/>
    <w:rsid w:val="008A1470"/>
    <w:rsid w:val="008A17B1"/>
    <w:rsid w:val="008A1944"/>
    <w:rsid w:val="008A1EFB"/>
    <w:rsid w:val="008A1FA6"/>
    <w:rsid w:val="008A2DE4"/>
    <w:rsid w:val="008A442A"/>
    <w:rsid w:val="008A46DB"/>
    <w:rsid w:val="008A4A01"/>
    <w:rsid w:val="008A628B"/>
    <w:rsid w:val="008A734E"/>
    <w:rsid w:val="008A79CB"/>
    <w:rsid w:val="008A7B10"/>
    <w:rsid w:val="008A7B52"/>
    <w:rsid w:val="008A7DC2"/>
    <w:rsid w:val="008B00C7"/>
    <w:rsid w:val="008B0531"/>
    <w:rsid w:val="008B1BC4"/>
    <w:rsid w:val="008B2479"/>
    <w:rsid w:val="008B289F"/>
    <w:rsid w:val="008B2AEA"/>
    <w:rsid w:val="008B32E9"/>
    <w:rsid w:val="008B3314"/>
    <w:rsid w:val="008B358F"/>
    <w:rsid w:val="008B38BA"/>
    <w:rsid w:val="008B3CF2"/>
    <w:rsid w:val="008B3DE8"/>
    <w:rsid w:val="008B3E58"/>
    <w:rsid w:val="008B42C2"/>
    <w:rsid w:val="008B43E5"/>
    <w:rsid w:val="008B5DD7"/>
    <w:rsid w:val="008B69BC"/>
    <w:rsid w:val="008B6B0D"/>
    <w:rsid w:val="008B7C23"/>
    <w:rsid w:val="008C05FF"/>
    <w:rsid w:val="008C0BC0"/>
    <w:rsid w:val="008C109F"/>
    <w:rsid w:val="008C1350"/>
    <w:rsid w:val="008C166B"/>
    <w:rsid w:val="008C1DB3"/>
    <w:rsid w:val="008C1F89"/>
    <w:rsid w:val="008C256E"/>
    <w:rsid w:val="008C2CD3"/>
    <w:rsid w:val="008C3014"/>
    <w:rsid w:val="008C3256"/>
    <w:rsid w:val="008C34B4"/>
    <w:rsid w:val="008C3DE3"/>
    <w:rsid w:val="008C3E55"/>
    <w:rsid w:val="008C5C69"/>
    <w:rsid w:val="008C7F9E"/>
    <w:rsid w:val="008D0188"/>
    <w:rsid w:val="008D0892"/>
    <w:rsid w:val="008D1C4E"/>
    <w:rsid w:val="008D3DE3"/>
    <w:rsid w:val="008D4818"/>
    <w:rsid w:val="008D51AE"/>
    <w:rsid w:val="008D6988"/>
    <w:rsid w:val="008D704D"/>
    <w:rsid w:val="008D7EEA"/>
    <w:rsid w:val="008E0308"/>
    <w:rsid w:val="008E0913"/>
    <w:rsid w:val="008E1ED0"/>
    <w:rsid w:val="008E2530"/>
    <w:rsid w:val="008E30AB"/>
    <w:rsid w:val="008E3866"/>
    <w:rsid w:val="008E463E"/>
    <w:rsid w:val="008E4CA2"/>
    <w:rsid w:val="008E5898"/>
    <w:rsid w:val="008E5D29"/>
    <w:rsid w:val="008E5E66"/>
    <w:rsid w:val="008E6553"/>
    <w:rsid w:val="008E665E"/>
    <w:rsid w:val="008E6A1F"/>
    <w:rsid w:val="008E6AAF"/>
    <w:rsid w:val="008F0673"/>
    <w:rsid w:val="008F092F"/>
    <w:rsid w:val="008F1126"/>
    <w:rsid w:val="008F22FD"/>
    <w:rsid w:val="008F2776"/>
    <w:rsid w:val="008F2D1E"/>
    <w:rsid w:val="008F2E87"/>
    <w:rsid w:val="008F450D"/>
    <w:rsid w:val="008F4524"/>
    <w:rsid w:val="008F488B"/>
    <w:rsid w:val="008F573C"/>
    <w:rsid w:val="008F60C5"/>
    <w:rsid w:val="008F678C"/>
    <w:rsid w:val="008F6AC2"/>
    <w:rsid w:val="008F6F5C"/>
    <w:rsid w:val="008F7056"/>
    <w:rsid w:val="008F7D2D"/>
    <w:rsid w:val="008F7F78"/>
    <w:rsid w:val="009002E6"/>
    <w:rsid w:val="0090053D"/>
    <w:rsid w:val="0090075E"/>
    <w:rsid w:val="009008E3"/>
    <w:rsid w:val="00900FE0"/>
    <w:rsid w:val="0090105A"/>
    <w:rsid w:val="0090187A"/>
    <w:rsid w:val="00901FAD"/>
    <w:rsid w:val="00902036"/>
    <w:rsid w:val="0090234A"/>
    <w:rsid w:val="00902422"/>
    <w:rsid w:val="00902CEC"/>
    <w:rsid w:val="00902E71"/>
    <w:rsid w:val="0090361C"/>
    <w:rsid w:val="00903ACC"/>
    <w:rsid w:val="00903E51"/>
    <w:rsid w:val="0090497D"/>
    <w:rsid w:val="0090499A"/>
    <w:rsid w:val="0090517E"/>
    <w:rsid w:val="009057D0"/>
    <w:rsid w:val="00905FEF"/>
    <w:rsid w:val="0090692D"/>
    <w:rsid w:val="00906BDB"/>
    <w:rsid w:val="00906F99"/>
    <w:rsid w:val="00910330"/>
    <w:rsid w:val="009107D7"/>
    <w:rsid w:val="00910B38"/>
    <w:rsid w:val="00910F2E"/>
    <w:rsid w:val="00911DB1"/>
    <w:rsid w:val="0091209A"/>
    <w:rsid w:val="00912962"/>
    <w:rsid w:val="009129AE"/>
    <w:rsid w:val="00912B08"/>
    <w:rsid w:val="00912E0A"/>
    <w:rsid w:val="00913574"/>
    <w:rsid w:val="009146BC"/>
    <w:rsid w:val="00914AFB"/>
    <w:rsid w:val="00914E94"/>
    <w:rsid w:val="00915141"/>
    <w:rsid w:val="00915223"/>
    <w:rsid w:val="00915A66"/>
    <w:rsid w:val="00916815"/>
    <w:rsid w:val="0091684B"/>
    <w:rsid w:val="00916B61"/>
    <w:rsid w:val="00917687"/>
    <w:rsid w:val="00917786"/>
    <w:rsid w:val="0091781B"/>
    <w:rsid w:val="009201A4"/>
    <w:rsid w:val="009206E8"/>
    <w:rsid w:val="00920948"/>
    <w:rsid w:val="009215DE"/>
    <w:rsid w:val="0092197B"/>
    <w:rsid w:val="009244FC"/>
    <w:rsid w:val="00924F90"/>
    <w:rsid w:val="009252FD"/>
    <w:rsid w:val="00925B8A"/>
    <w:rsid w:val="00925C19"/>
    <w:rsid w:val="00926E5F"/>
    <w:rsid w:val="00927FF6"/>
    <w:rsid w:val="00930909"/>
    <w:rsid w:val="0093111C"/>
    <w:rsid w:val="009312B3"/>
    <w:rsid w:val="0093161D"/>
    <w:rsid w:val="00931825"/>
    <w:rsid w:val="00931AF0"/>
    <w:rsid w:val="009333CA"/>
    <w:rsid w:val="0093354A"/>
    <w:rsid w:val="0093364F"/>
    <w:rsid w:val="00933841"/>
    <w:rsid w:val="009340F7"/>
    <w:rsid w:val="009348A2"/>
    <w:rsid w:val="009352EF"/>
    <w:rsid w:val="0093552A"/>
    <w:rsid w:val="00935592"/>
    <w:rsid w:val="009358AF"/>
    <w:rsid w:val="009358B7"/>
    <w:rsid w:val="00935DEA"/>
    <w:rsid w:val="00936460"/>
    <w:rsid w:val="00937BD4"/>
    <w:rsid w:val="00937FAF"/>
    <w:rsid w:val="00940093"/>
    <w:rsid w:val="009402A8"/>
    <w:rsid w:val="00941127"/>
    <w:rsid w:val="009414A9"/>
    <w:rsid w:val="00941971"/>
    <w:rsid w:val="00941D34"/>
    <w:rsid w:val="009423B7"/>
    <w:rsid w:val="00942F07"/>
    <w:rsid w:val="0094376D"/>
    <w:rsid w:val="00943FB0"/>
    <w:rsid w:val="009444CD"/>
    <w:rsid w:val="00944EF5"/>
    <w:rsid w:val="00946A4F"/>
    <w:rsid w:val="00946DD2"/>
    <w:rsid w:val="0094732C"/>
    <w:rsid w:val="0094757A"/>
    <w:rsid w:val="00950276"/>
    <w:rsid w:val="0095036A"/>
    <w:rsid w:val="0095120B"/>
    <w:rsid w:val="00951621"/>
    <w:rsid w:val="009518E6"/>
    <w:rsid w:val="00951A91"/>
    <w:rsid w:val="009525BA"/>
    <w:rsid w:val="00953E5B"/>
    <w:rsid w:val="00953FA6"/>
    <w:rsid w:val="00954766"/>
    <w:rsid w:val="0095548B"/>
    <w:rsid w:val="009558C0"/>
    <w:rsid w:val="00955A53"/>
    <w:rsid w:val="009565B7"/>
    <w:rsid w:val="009567F6"/>
    <w:rsid w:val="00956BE1"/>
    <w:rsid w:val="0095716A"/>
    <w:rsid w:val="00957413"/>
    <w:rsid w:val="009577E0"/>
    <w:rsid w:val="0095797D"/>
    <w:rsid w:val="00957CEF"/>
    <w:rsid w:val="00960433"/>
    <w:rsid w:val="0096142C"/>
    <w:rsid w:val="009628B6"/>
    <w:rsid w:val="00962989"/>
    <w:rsid w:val="00962B9B"/>
    <w:rsid w:val="00962CEF"/>
    <w:rsid w:val="0096330D"/>
    <w:rsid w:val="00963542"/>
    <w:rsid w:val="009635D2"/>
    <w:rsid w:val="00964636"/>
    <w:rsid w:val="009649C8"/>
    <w:rsid w:val="00964F7E"/>
    <w:rsid w:val="009653A5"/>
    <w:rsid w:val="00965C18"/>
    <w:rsid w:val="00965D77"/>
    <w:rsid w:val="0096624F"/>
    <w:rsid w:val="00967667"/>
    <w:rsid w:val="00967B1D"/>
    <w:rsid w:val="00967B64"/>
    <w:rsid w:val="00967E5D"/>
    <w:rsid w:val="009703E3"/>
    <w:rsid w:val="00970457"/>
    <w:rsid w:val="00970853"/>
    <w:rsid w:val="00971426"/>
    <w:rsid w:val="00972224"/>
    <w:rsid w:val="00972BF4"/>
    <w:rsid w:val="00973442"/>
    <w:rsid w:val="00973B2C"/>
    <w:rsid w:val="0097459E"/>
    <w:rsid w:val="0097462B"/>
    <w:rsid w:val="009755FA"/>
    <w:rsid w:val="0097590E"/>
    <w:rsid w:val="0097626F"/>
    <w:rsid w:val="00976B54"/>
    <w:rsid w:val="00976B95"/>
    <w:rsid w:val="00976CC2"/>
    <w:rsid w:val="00980185"/>
    <w:rsid w:val="009808D6"/>
    <w:rsid w:val="00980934"/>
    <w:rsid w:val="009809BA"/>
    <w:rsid w:val="00980C26"/>
    <w:rsid w:val="00981668"/>
    <w:rsid w:val="00981897"/>
    <w:rsid w:val="00981B0B"/>
    <w:rsid w:val="00981D5F"/>
    <w:rsid w:val="00981DB3"/>
    <w:rsid w:val="00981F5B"/>
    <w:rsid w:val="009827D1"/>
    <w:rsid w:val="00983372"/>
    <w:rsid w:val="00983B0B"/>
    <w:rsid w:val="00984F63"/>
    <w:rsid w:val="00985124"/>
    <w:rsid w:val="009853F2"/>
    <w:rsid w:val="00985414"/>
    <w:rsid w:val="009870B4"/>
    <w:rsid w:val="00990213"/>
    <w:rsid w:val="009907AE"/>
    <w:rsid w:val="0099111A"/>
    <w:rsid w:val="00991FC7"/>
    <w:rsid w:val="009927B7"/>
    <w:rsid w:val="0099299C"/>
    <w:rsid w:val="00992C97"/>
    <w:rsid w:val="00992F75"/>
    <w:rsid w:val="00992FB9"/>
    <w:rsid w:val="00993637"/>
    <w:rsid w:val="009937CE"/>
    <w:rsid w:val="0099436D"/>
    <w:rsid w:val="00994739"/>
    <w:rsid w:val="00994F17"/>
    <w:rsid w:val="00995505"/>
    <w:rsid w:val="00995BF4"/>
    <w:rsid w:val="00995CB3"/>
    <w:rsid w:val="00995ECB"/>
    <w:rsid w:val="0099620F"/>
    <w:rsid w:val="00996405"/>
    <w:rsid w:val="0099660D"/>
    <w:rsid w:val="009967FD"/>
    <w:rsid w:val="009970AF"/>
    <w:rsid w:val="00997AA1"/>
    <w:rsid w:val="00997BBB"/>
    <w:rsid w:val="00997DCC"/>
    <w:rsid w:val="009A1027"/>
    <w:rsid w:val="009A1930"/>
    <w:rsid w:val="009A1FFC"/>
    <w:rsid w:val="009A25CF"/>
    <w:rsid w:val="009A2A07"/>
    <w:rsid w:val="009A3CF9"/>
    <w:rsid w:val="009A4585"/>
    <w:rsid w:val="009A5E19"/>
    <w:rsid w:val="009A5F84"/>
    <w:rsid w:val="009A6840"/>
    <w:rsid w:val="009A7462"/>
    <w:rsid w:val="009A7CCD"/>
    <w:rsid w:val="009B09BE"/>
    <w:rsid w:val="009B15E5"/>
    <w:rsid w:val="009B4625"/>
    <w:rsid w:val="009B4D72"/>
    <w:rsid w:val="009B4E44"/>
    <w:rsid w:val="009B5472"/>
    <w:rsid w:val="009B5950"/>
    <w:rsid w:val="009B670E"/>
    <w:rsid w:val="009B6C76"/>
    <w:rsid w:val="009C0838"/>
    <w:rsid w:val="009C0E5C"/>
    <w:rsid w:val="009C192B"/>
    <w:rsid w:val="009C1F15"/>
    <w:rsid w:val="009C30B8"/>
    <w:rsid w:val="009C317E"/>
    <w:rsid w:val="009C3923"/>
    <w:rsid w:val="009C3EBF"/>
    <w:rsid w:val="009C4F3E"/>
    <w:rsid w:val="009C57D2"/>
    <w:rsid w:val="009C57DA"/>
    <w:rsid w:val="009C5BF6"/>
    <w:rsid w:val="009C6071"/>
    <w:rsid w:val="009C6150"/>
    <w:rsid w:val="009C665E"/>
    <w:rsid w:val="009C6C16"/>
    <w:rsid w:val="009C708E"/>
    <w:rsid w:val="009D05FF"/>
    <w:rsid w:val="009D09BC"/>
    <w:rsid w:val="009D14FC"/>
    <w:rsid w:val="009D1B8B"/>
    <w:rsid w:val="009D20FC"/>
    <w:rsid w:val="009D2DAF"/>
    <w:rsid w:val="009D2F6D"/>
    <w:rsid w:val="009D2FA1"/>
    <w:rsid w:val="009D334A"/>
    <w:rsid w:val="009D346B"/>
    <w:rsid w:val="009D4140"/>
    <w:rsid w:val="009D49B9"/>
    <w:rsid w:val="009D4D0A"/>
    <w:rsid w:val="009D4ED3"/>
    <w:rsid w:val="009D528F"/>
    <w:rsid w:val="009D5B05"/>
    <w:rsid w:val="009D5C31"/>
    <w:rsid w:val="009D5FC6"/>
    <w:rsid w:val="009D7550"/>
    <w:rsid w:val="009D77D8"/>
    <w:rsid w:val="009E04CB"/>
    <w:rsid w:val="009E0577"/>
    <w:rsid w:val="009E0DE4"/>
    <w:rsid w:val="009E132C"/>
    <w:rsid w:val="009E1682"/>
    <w:rsid w:val="009E2069"/>
    <w:rsid w:val="009E2BA6"/>
    <w:rsid w:val="009E2E90"/>
    <w:rsid w:val="009E3081"/>
    <w:rsid w:val="009E3894"/>
    <w:rsid w:val="009E495F"/>
    <w:rsid w:val="009E4E77"/>
    <w:rsid w:val="009E4E88"/>
    <w:rsid w:val="009E50F2"/>
    <w:rsid w:val="009E5542"/>
    <w:rsid w:val="009E69F5"/>
    <w:rsid w:val="009E6AD5"/>
    <w:rsid w:val="009F0079"/>
    <w:rsid w:val="009F00E8"/>
    <w:rsid w:val="009F0ABF"/>
    <w:rsid w:val="009F110D"/>
    <w:rsid w:val="009F196F"/>
    <w:rsid w:val="009F1B26"/>
    <w:rsid w:val="009F2B7A"/>
    <w:rsid w:val="009F316D"/>
    <w:rsid w:val="009F35D5"/>
    <w:rsid w:val="009F40EC"/>
    <w:rsid w:val="009F4F4E"/>
    <w:rsid w:val="009F611C"/>
    <w:rsid w:val="009F61F1"/>
    <w:rsid w:val="009F6685"/>
    <w:rsid w:val="009F6A11"/>
    <w:rsid w:val="009F6C22"/>
    <w:rsid w:val="009F6C28"/>
    <w:rsid w:val="009F7858"/>
    <w:rsid w:val="009F7B45"/>
    <w:rsid w:val="009F7E08"/>
    <w:rsid w:val="00A00071"/>
    <w:rsid w:val="00A00A01"/>
    <w:rsid w:val="00A00BB5"/>
    <w:rsid w:val="00A021B2"/>
    <w:rsid w:val="00A034C4"/>
    <w:rsid w:val="00A03949"/>
    <w:rsid w:val="00A043BB"/>
    <w:rsid w:val="00A047E3"/>
    <w:rsid w:val="00A048B5"/>
    <w:rsid w:val="00A04EB6"/>
    <w:rsid w:val="00A05E29"/>
    <w:rsid w:val="00A05E88"/>
    <w:rsid w:val="00A06007"/>
    <w:rsid w:val="00A0614E"/>
    <w:rsid w:val="00A065A5"/>
    <w:rsid w:val="00A069BA"/>
    <w:rsid w:val="00A06B9B"/>
    <w:rsid w:val="00A06C82"/>
    <w:rsid w:val="00A0715D"/>
    <w:rsid w:val="00A074BD"/>
    <w:rsid w:val="00A07D68"/>
    <w:rsid w:val="00A10263"/>
    <w:rsid w:val="00A1046C"/>
    <w:rsid w:val="00A107CD"/>
    <w:rsid w:val="00A10951"/>
    <w:rsid w:val="00A1110F"/>
    <w:rsid w:val="00A11B4B"/>
    <w:rsid w:val="00A12084"/>
    <w:rsid w:val="00A1245D"/>
    <w:rsid w:val="00A1254D"/>
    <w:rsid w:val="00A1312A"/>
    <w:rsid w:val="00A135C6"/>
    <w:rsid w:val="00A1398D"/>
    <w:rsid w:val="00A13AEE"/>
    <w:rsid w:val="00A1441F"/>
    <w:rsid w:val="00A145CE"/>
    <w:rsid w:val="00A16626"/>
    <w:rsid w:val="00A16686"/>
    <w:rsid w:val="00A16E22"/>
    <w:rsid w:val="00A17100"/>
    <w:rsid w:val="00A17120"/>
    <w:rsid w:val="00A176BA"/>
    <w:rsid w:val="00A20EF0"/>
    <w:rsid w:val="00A211EF"/>
    <w:rsid w:val="00A21225"/>
    <w:rsid w:val="00A21489"/>
    <w:rsid w:val="00A220AD"/>
    <w:rsid w:val="00A2271F"/>
    <w:rsid w:val="00A22AE8"/>
    <w:rsid w:val="00A22C7B"/>
    <w:rsid w:val="00A231A4"/>
    <w:rsid w:val="00A232B5"/>
    <w:rsid w:val="00A240C8"/>
    <w:rsid w:val="00A263D9"/>
    <w:rsid w:val="00A268F6"/>
    <w:rsid w:val="00A275D4"/>
    <w:rsid w:val="00A27C01"/>
    <w:rsid w:val="00A30A2E"/>
    <w:rsid w:val="00A3157F"/>
    <w:rsid w:val="00A32661"/>
    <w:rsid w:val="00A328EC"/>
    <w:rsid w:val="00A32DB4"/>
    <w:rsid w:val="00A33859"/>
    <w:rsid w:val="00A3389F"/>
    <w:rsid w:val="00A339B8"/>
    <w:rsid w:val="00A34E82"/>
    <w:rsid w:val="00A35559"/>
    <w:rsid w:val="00A356CB"/>
    <w:rsid w:val="00A365E0"/>
    <w:rsid w:val="00A36D2B"/>
    <w:rsid w:val="00A37DF1"/>
    <w:rsid w:val="00A40B6D"/>
    <w:rsid w:val="00A40BE2"/>
    <w:rsid w:val="00A41173"/>
    <w:rsid w:val="00A41AC4"/>
    <w:rsid w:val="00A43A4A"/>
    <w:rsid w:val="00A43E26"/>
    <w:rsid w:val="00A449FE"/>
    <w:rsid w:val="00A44AFE"/>
    <w:rsid w:val="00A4598D"/>
    <w:rsid w:val="00A45BBB"/>
    <w:rsid w:val="00A45ED6"/>
    <w:rsid w:val="00A460CC"/>
    <w:rsid w:val="00A461F2"/>
    <w:rsid w:val="00A46500"/>
    <w:rsid w:val="00A46F39"/>
    <w:rsid w:val="00A47D4C"/>
    <w:rsid w:val="00A50344"/>
    <w:rsid w:val="00A5063D"/>
    <w:rsid w:val="00A50C32"/>
    <w:rsid w:val="00A50C80"/>
    <w:rsid w:val="00A516BB"/>
    <w:rsid w:val="00A51DA5"/>
    <w:rsid w:val="00A51F80"/>
    <w:rsid w:val="00A53389"/>
    <w:rsid w:val="00A53CFC"/>
    <w:rsid w:val="00A54803"/>
    <w:rsid w:val="00A548EF"/>
    <w:rsid w:val="00A54AC9"/>
    <w:rsid w:val="00A54DA7"/>
    <w:rsid w:val="00A54DC0"/>
    <w:rsid w:val="00A558CC"/>
    <w:rsid w:val="00A55A49"/>
    <w:rsid w:val="00A55ADA"/>
    <w:rsid w:val="00A563F1"/>
    <w:rsid w:val="00A564B7"/>
    <w:rsid w:val="00A56B50"/>
    <w:rsid w:val="00A56C74"/>
    <w:rsid w:val="00A56D74"/>
    <w:rsid w:val="00A572D6"/>
    <w:rsid w:val="00A574CE"/>
    <w:rsid w:val="00A57749"/>
    <w:rsid w:val="00A577F2"/>
    <w:rsid w:val="00A57995"/>
    <w:rsid w:val="00A57F5E"/>
    <w:rsid w:val="00A61A9D"/>
    <w:rsid w:val="00A62086"/>
    <w:rsid w:val="00A621C9"/>
    <w:rsid w:val="00A623D9"/>
    <w:rsid w:val="00A62B09"/>
    <w:rsid w:val="00A6306D"/>
    <w:rsid w:val="00A64562"/>
    <w:rsid w:val="00A6464D"/>
    <w:rsid w:val="00A6531C"/>
    <w:rsid w:val="00A65B40"/>
    <w:rsid w:val="00A66494"/>
    <w:rsid w:val="00A66615"/>
    <w:rsid w:val="00A66A4E"/>
    <w:rsid w:val="00A7002C"/>
    <w:rsid w:val="00A701F7"/>
    <w:rsid w:val="00A70477"/>
    <w:rsid w:val="00A70998"/>
    <w:rsid w:val="00A70B0B"/>
    <w:rsid w:val="00A70B65"/>
    <w:rsid w:val="00A71A37"/>
    <w:rsid w:val="00A71B9B"/>
    <w:rsid w:val="00A71CD9"/>
    <w:rsid w:val="00A7262B"/>
    <w:rsid w:val="00A726C9"/>
    <w:rsid w:val="00A735D0"/>
    <w:rsid w:val="00A73805"/>
    <w:rsid w:val="00A73E2A"/>
    <w:rsid w:val="00A73E35"/>
    <w:rsid w:val="00A73F23"/>
    <w:rsid w:val="00A7440C"/>
    <w:rsid w:val="00A752E1"/>
    <w:rsid w:val="00A75982"/>
    <w:rsid w:val="00A75EC1"/>
    <w:rsid w:val="00A76669"/>
    <w:rsid w:val="00A76940"/>
    <w:rsid w:val="00A76F4E"/>
    <w:rsid w:val="00A771C9"/>
    <w:rsid w:val="00A77DF1"/>
    <w:rsid w:val="00A80468"/>
    <w:rsid w:val="00A804C0"/>
    <w:rsid w:val="00A80969"/>
    <w:rsid w:val="00A81178"/>
    <w:rsid w:val="00A81D1B"/>
    <w:rsid w:val="00A81D30"/>
    <w:rsid w:val="00A82217"/>
    <w:rsid w:val="00A82626"/>
    <w:rsid w:val="00A82DB4"/>
    <w:rsid w:val="00A82FBE"/>
    <w:rsid w:val="00A83011"/>
    <w:rsid w:val="00A831F9"/>
    <w:rsid w:val="00A83DD5"/>
    <w:rsid w:val="00A84B3C"/>
    <w:rsid w:val="00A84EF5"/>
    <w:rsid w:val="00A85D04"/>
    <w:rsid w:val="00A85FB0"/>
    <w:rsid w:val="00A86456"/>
    <w:rsid w:val="00A86AF3"/>
    <w:rsid w:val="00A87618"/>
    <w:rsid w:val="00A87C0F"/>
    <w:rsid w:val="00A90534"/>
    <w:rsid w:val="00A905DF"/>
    <w:rsid w:val="00A90F7D"/>
    <w:rsid w:val="00A910D9"/>
    <w:rsid w:val="00A91586"/>
    <w:rsid w:val="00A919AC"/>
    <w:rsid w:val="00A92191"/>
    <w:rsid w:val="00A92CEC"/>
    <w:rsid w:val="00A930A1"/>
    <w:rsid w:val="00A93171"/>
    <w:rsid w:val="00A93431"/>
    <w:rsid w:val="00A93C00"/>
    <w:rsid w:val="00A95748"/>
    <w:rsid w:val="00A95830"/>
    <w:rsid w:val="00A97331"/>
    <w:rsid w:val="00A97455"/>
    <w:rsid w:val="00A9771C"/>
    <w:rsid w:val="00A979B5"/>
    <w:rsid w:val="00AA00F4"/>
    <w:rsid w:val="00AA1190"/>
    <w:rsid w:val="00AA21B2"/>
    <w:rsid w:val="00AA2C0E"/>
    <w:rsid w:val="00AA2ED0"/>
    <w:rsid w:val="00AA39F4"/>
    <w:rsid w:val="00AA3A4F"/>
    <w:rsid w:val="00AA46B0"/>
    <w:rsid w:val="00AA4D83"/>
    <w:rsid w:val="00AA5800"/>
    <w:rsid w:val="00AA6068"/>
    <w:rsid w:val="00AA6545"/>
    <w:rsid w:val="00AA6666"/>
    <w:rsid w:val="00AA6A77"/>
    <w:rsid w:val="00AA6F11"/>
    <w:rsid w:val="00AA70C4"/>
    <w:rsid w:val="00AA75C0"/>
    <w:rsid w:val="00AA7777"/>
    <w:rsid w:val="00AB0583"/>
    <w:rsid w:val="00AB0F98"/>
    <w:rsid w:val="00AB17CA"/>
    <w:rsid w:val="00AB1A80"/>
    <w:rsid w:val="00AB24C1"/>
    <w:rsid w:val="00AB3BF2"/>
    <w:rsid w:val="00AB46D9"/>
    <w:rsid w:val="00AB4FE5"/>
    <w:rsid w:val="00AB5256"/>
    <w:rsid w:val="00AB56E7"/>
    <w:rsid w:val="00AB5FB6"/>
    <w:rsid w:val="00AB6114"/>
    <w:rsid w:val="00AB61C8"/>
    <w:rsid w:val="00AB6617"/>
    <w:rsid w:val="00AB6BF4"/>
    <w:rsid w:val="00AB6E2C"/>
    <w:rsid w:val="00AB6E71"/>
    <w:rsid w:val="00AB77F8"/>
    <w:rsid w:val="00AB7E2F"/>
    <w:rsid w:val="00AC0059"/>
    <w:rsid w:val="00AC009C"/>
    <w:rsid w:val="00AC0A29"/>
    <w:rsid w:val="00AC159D"/>
    <w:rsid w:val="00AC2EEB"/>
    <w:rsid w:val="00AC321E"/>
    <w:rsid w:val="00AC333C"/>
    <w:rsid w:val="00AC3898"/>
    <w:rsid w:val="00AC3977"/>
    <w:rsid w:val="00AC3A4C"/>
    <w:rsid w:val="00AC4314"/>
    <w:rsid w:val="00AC440F"/>
    <w:rsid w:val="00AC5123"/>
    <w:rsid w:val="00AC5350"/>
    <w:rsid w:val="00AC576C"/>
    <w:rsid w:val="00AC62C1"/>
    <w:rsid w:val="00AC63D6"/>
    <w:rsid w:val="00AC6734"/>
    <w:rsid w:val="00AC748D"/>
    <w:rsid w:val="00AC760A"/>
    <w:rsid w:val="00AC7CB0"/>
    <w:rsid w:val="00AC7D3A"/>
    <w:rsid w:val="00AD01F2"/>
    <w:rsid w:val="00AD142E"/>
    <w:rsid w:val="00AD1B2B"/>
    <w:rsid w:val="00AD277A"/>
    <w:rsid w:val="00AD32DB"/>
    <w:rsid w:val="00AD3506"/>
    <w:rsid w:val="00AD3BF0"/>
    <w:rsid w:val="00AD41B0"/>
    <w:rsid w:val="00AD59B0"/>
    <w:rsid w:val="00AD59FC"/>
    <w:rsid w:val="00AD5AEB"/>
    <w:rsid w:val="00AD5C8E"/>
    <w:rsid w:val="00AD5CCE"/>
    <w:rsid w:val="00AD5CF7"/>
    <w:rsid w:val="00AD5EAF"/>
    <w:rsid w:val="00AD6D1F"/>
    <w:rsid w:val="00AD6E26"/>
    <w:rsid w:val="00AD7167"/>
    <w:rsid w:val="00AD7273"/>
    <w:rsid w:val="00AD7678"/>
    <w:rsid w:val="00AD7E9D"/>
    <w:rsid w:val="00AE039E"/>
    <w:rsid w:val="00AE0506"/>
    <w:rsid w:val="00AE0893"/>
    <w:rsid w:val="00AE0C7A"/>
    <w:rsid w:val="00AE104F"/>
    <w:rsid w:val="00AE1770"/>
    <w:rsid w:val="00AE1A7B"/>
    <w:rsid w:val="00AE24CD"/>
    <w:rsid w:val="00AE41D8"/>
    <w:rsid w:val="00AE4B9F"/>
    <w:rsid w:val="00AE4D9F"/>
    <w:rsid w:val="00AE55EE"/>
    <w:rsid w:val="00AE5A09"/>
    <w:rsid w:val="00AE5EF1"/>
    <w:rsid w:val="00AE6E72"/>
    <w:rsid w:val="00AE78BA"/>
    <w:rsid w:val="00AE7F5D"/>
    <w:rsid w:val="00AF0519"/>
    <w:rsid w:val="00AF09CB"/>
    <w:rsid w:val="00AF1728"/>
    <w:rsid w:val="00AF1885"/>
    <w:rsid w:val="00AF1982"/>
    <w:rsid w:val="00AF1B74"/>
    <w:rsid w:val="00AF215D"/>
    <w:rsid w:val="00AF220A"/>
    <w:rsid w:val="00AF27C4"/>
    <w:rsid w:val="00AF2A06"/>
    <w:rsid w:val="00AF3BF8"/>
    <w:rsid w:val="00AF449C"/>
    <w:rsid w:val="00AF488F"/>
    <w:rsid w:val="00AF4957"/>
    <w:rsid w:val="00AF4B55"/>
    <w:rsid w:val="00AF4C41"/>
    <w:rsid w:val="00AF4F45"/>
    <w:rsid w:val="00AF57E1"/>
    <w:rsid w:val="00AF5C36"/>
    <w:rsid w:val="00AF6CD6"/>
    <w:rsid w:val="00AF78C5"/>
    <w:rsid w:val="00AF7A59"/>
    <w:rsid w:val="00B004AC"/>
    <w:rsid w:val="00B004E2"/>
    <w:rsid w:val="00B0071D"/>
    <w:rsid w:val="00B00BBE"/>
    <w:rsid w:val="00B01DB2"/>
    <w:rsid w:val="00B01DF7"/>
    <w:rsid w:val="00B0268A"/>
    <w:rsid w:val="00B02D9A"/>
    <w:rsid w:val="00B02F44"/>
    <w:rsid w:val="00B0360A"/>
    <w:rsid w:val="00B038B8"/>
    <w:rsid w:val="00B03A94"/>
    <w:rsid w:val="00B03DD3"/>
    <w:rsid w:val="00B04008"/>
    <w:rsid w:val="00B048CE"/>
    <w:rsid w:val="00B04AB0"/>
    <w:rsid w:val="00B04C97"/>
    <w:rsid w:val="00B04E27"/>
    <w:rsid w:val="00B053D3"/>
    <w:rsid w:val="00B05963"/>
    <w:rsid w:val="00B06184"/>
    <w:rsid w:val="00B076CF"/>
    <w:rsid w:val="00B07B0A"/>
    <w:rsid w:val="00B07DD0"/>
    <w:rsid w:val="00B07F64"/>
    <w:rsid w:val="00B103C2"/>
    <w:rsid w:val="00B11A29"/>
    <w:rsid w:val="00B11CDA"/>
    <w:rsid w:val="00B11EA5"/>
    <w:rsid w:val="00B11F41"/>
    <w:rsid w:val="00B12E40"/>
    <w:rsid w:val="00B1438F"/>
    <w:rsid w:val="00B14404"/>
    <w:rsid w:val="00B146DB"/>
    <w:rsid w:val="00B14D44"/>
    <w:rsid w:val="00B15075"/>
    <w:rsid w:val="00B15B11"/>
    <w:rsid w:val="00B15E40"/>
    <w:rsid w:val="00B1623F"/>
    <w:rsid w:val="00B1679B"/>
    <w:rsid w:val="00B16881"/>
    <w:rsid w:val="00B168CD"/>
    <w:rsid w:val="00B16B6E"/>
    <w:rsid w:val="00B16BC5"/>
    <w:rsid w:val="00B16EF7"/>
    <w:rsid w:val="00B17870"/>
    <w:rsid w:val="00B17D8F"/>
    <w:rsid w:val="00B206AB"/>
    <w:rsid w:val="00B20773"/>
    <w:rsid w:val="00B2161C"/>
    <w:rsid w:val="00B2198A"/>
    <w:rsid w:val="00B21A6A"/>
    <w:rsid w:val="00B22528"/>
    <w:rsid w:val="00B2298E"/>
    <w:rsid w:val="00B23846"/>
    <w:rsid w:val="00B23CCE"/>
    <w:rsid w:val="00B24682"/>
    <w:rsid w:val="00B253CD"/>
    <w:rsid w:val="00B255DB"/>
    <w:rsid w:val="00B25DAF"/>
    <w:rsid w:val="00B26274"/>
    <w:rsid w:val="00B26FD5"/>
    <w:rsid w:val="00B2714E"/>
    <w:rsid w:val="00B27E7C"/>
    <w:rsid w:val="00B3005A"/>
    <w:rsid w:val="00B3132F"/>
    <w:rsid w:val="00B31754"/>
    <w:rsid w:val="00B3209A"/>
    <w:rsid w:val="00B32297"/>
    <w:rsid w:val="00B32433"/>
    <w:rsid w:val="00B326F7"/>
    <w:rsid w:val="00B328DB"/>
    <w:rsid w:val="00B33BF9"/>
    <w:rsid w:val="00B340F1"/>
    <w:rsid w:val="00B3421E"/>
    <w:rsid w:val="00B343B7"/>
    <w:rsid w:val="00B34814"/>
    <w:rsid w:val="00B34DC2"/>
    <w:rsid w:val="00B3501A"/>
    <w:rsid w:val="00B350F2"/>
    <w:rsid w:val="00B35602"/>
    <w:rsid w:val="00B36697"/>
    <w:rsid w:val="00B368DC"/>
    <w:rsid w:val="00B3696F"/>
    <w:rsid w:val="00B3759C"/>
    <w:rsid w:val="00B4033E"/>
    <w:rsid w:val="00B4069E"/>
    <w:rsid w:val="00B40CBB"/>
    <w:rsid w:val="00B41024"/>
    <w:rsid w:val="00B410D3"/>
    <w:rsid w:val="00B41459"/>
    <w:rsid w:val="00B41A19"/>
    <w:rsid w:val="00B41A36"/>
    <w:rsid w:val="00B42D5C"/>
    <w:rsid w:val="00B43248"/>
    <w:rsid w:val="00B4384F"/>
    <w:rsid w:val="00B43C17"/>
    <w:rsid w:val="00B43CD9"/>
    <w:rsid w:val="00B43EA5"/>
    <w:rsid w:val="00B43F7B"/>
    <w:rsid w:val="00B4444E"/>
    <w:rsid w:val="00B454ED"/>
    <w:rsid w:val="00B4557F"/>
    <w:rsid w:val="00B45E60"/>
    <w:rsid w:val="00B460BF"/>
    <w:rsid w:val="00B4639B"/>
    <w:rsid w:val="00B46A0C"/>
    <w:rsid w:val="00B46DA6"/>
    <w:rsid w:val="00B472E1"/>
    <w:rsid w:val="00B47893"/>
    <w:rsid w:val="00B4790B"/>
    <w:rsid w:val="00B47BE4"/>
    <w:rsid w:val="00B47C4F"/>
    <w:rsid w:val="00B50693"/>
    <w:rsid w:val="00B50F8F"/>
    <w:rsid w:val="00B5148A"/>
    <w:rsid w:val="00B5166C"/>
    <w:rsid w:val="00B5184F"/>
    <w:rsid w:val="00B51BAD"/>
    <w:rsid w:val="00B52162"/>
    <w:rsid w:val="00B5224D"/>
    <w:rsid w:val="00B523A2"/>
    <w:rsid w:val="00B525C8"/>
    <w:rsid w:val="00B526D4"/>
    <w:rsid w:val="00B52727"/>
    <w:rsid w:val="00B5380E"/>
    <w:rsid w:val="00B53A04"/>
    <w:rsid w:val="00B53C41"/>
    <w:rsid w:val="00B53E1B"/>
    <w:rsid w:val="00B53E41"/>
    <w:rsid w:val="00B5425E"/>
    <w:rsid w:val="00B54D9C"/>
    <w:rsid w:val="00B550CF"/>
    <w:rsid w:val="00B55A71"/>
    <w:rsid w:val="00B55AF2"/>
    <w:rsid w:val="00B55B5B"/>
    <w:rsid w:val="00B5646E"/>
    <w:rsid w:val="00B56D45"/>
    <w:rsid w:val="00B56EA0"/>
    <w:rsid w:val="00B570DF"/>
    <w:rsid w:val="00B57CB7"/>
    <w:rsid w:val="00B57EC1"/>
    <w:rsid w:val="00B60093"/>
    <w:rsid w:val="00B60373"/>
    <w:rsid w:val="00B60E7C"/>
    <w:rsid w:val="00B614DF"/>
    <w:rsid w:val="00B61C61"/>
    <w:rsid w:val="00B61E4E"/>
    <w:rsid w:val="00B620FF"/>
    <w:rsid w:val="00B6216A"/>
    <w:rsid w:val="00B62519"/>
    <w:rsid w:val="00B62999"/>
    <w:rsid w:val="00B632A2"/>
    <w:rsid w:val="00B635E9"/>
    <w:rsid w:val="00B63880"/>
    <w:rsid w:val="00B63C90"/>
    <w:rsid w:val="00B642F8"/>
    <w:rsid w:val="00B64D33"/>
    <w:rsid w:val="00B65853"/>
    <w:rsid w:val="00B65C3B"/>
    <w:rsid w:val="00B65DA8"/>
    <w:rsid w:val="00B66112"/>
    <w:rsid w:val="00B665DE"/>
    <w:rsid w:val="00B66872"/>
    <w:rsid w:val="00B67289"/>
    <w:rsid w:val="00B6756A"/>
    <w:rsid w:val="00B67AC4"/>
    <w:rsid w:val="00B67C57"/>
    <w:rsid w:val="00B701F5"/>
    <w:rsid w:val="00B7032D"/>
    <w:rsid w:val="00B70BBB"/>
    <w:rsid w:val="00B7171E"/>
    <w:rsid w:val="00B71B70"/>
    <w:rsid w:val="00B7205D"/>
    <w:rsid w:val="00B72623"/>
    <w:rsid w:val="00B735D3"/>
    <w:rsid w:val="00B73658"/>
    <w:rsid w:val="00B740FE"/>
    <w:rsid w:val="00B741BB"/>
    <w:rsid w:val="00B74DD8"/>
    <w:rsid w:val="00B75C21"/>
    <w:rsid w:val="00B76775"/>
    <w:rsid w:val="00B76877"/>
    <w:rsid w:val="00B76FD9"/>
    <w:rsid w:val="00B802E1"/>
    <w:rsid w:val="00B80C8B"/>
    <w:rsid w:val="00B80E89"/>
    <w:rsid w:val="00B80FF4"/>
    <w:rsid w:val="00B812B8"/>
    <w:rsid w:val="00B81BFF"/>
    <w:rsid w:val="00B82021"/>
    <w:rsid w:val="00B821C3"/>
    <w:rsid w:val="00B82A2F"/>
    <w:rsid w:val="00B83A61"/>
    <w:rsid w:val="00B83DFB"/>
    <w:rsid w:val="00B840EF"/>
    <w:rsid w:val="00B844D2"/>
    <w:rsid w:val="00B85E7F"/>
    <w:rsid w:val="00B86A91"/>
    <w:rsid w:val="00B86BD8"/>
    <w:rsid w:val="00B86EAF"/>
    <w:rsid w:val="00B8703D"/>
    <w:rsid w:val="00B87315"/>
    <w:rsid w:val="00B903FD"/>
    <w:rsid w:val="00B9262C"/>
    <w:rsid w:val="00B9265B"/>
    <w:rsid w:val="00B939BF"/>
    <w:rsid w:val="00B93BD6"/>
    <w:rsid w:val="00B94178"/>
    <w:rsid w:val="00B94CAC"/>
    <w:rsid w:val="00B95476"/>
    <w:rsid w:val="00B95CA7"/>
    <w:rsid w:val="00B969C7"/>
    <w:rsid w:val="00B97084"/>
    <w:rsid w:val="00BA028F"/>
    <w:rsid w:val="00BA178F"/>
    <w:rsid w:val="00BA1EE8"/>
    <w:rsid w:val="00BA238A"/>
    <w:rsid w:val="00BA2458"/>
    <w:rsid w:val="00BA28E0"/>
    <w:rsid w:val="00BA2C3E"/>
    <w:rsid w:val="00BA366B"/>
    <w:rsid w:val="00BA43A1"/>
    <w:rsid w:val="00BA4855"/>
    <w:rsid w:val="00BA5E20"/>
    <w:rsid w:val="00BA613B"/>
    <w:rsid w:val="00BA6717"/>
    <w:rsid w:val="00BA678F"/>
    <w:rsid w:val="00BA6A0F"/>
    <w:rsid w:val="00BA7164"/>
    <w:rsid w:val="00BA73CC"/>
    <w:rsid w:val="00BA7BEC"/>
    <w:rsid w:val="00BA7E16"/>
    <w:rsid w:val="00BB0239"/>
    <w:rsid w:val="00BB0368"/>
    <w:rsid w:val="00BB0837"/>
    <w:rsid w:val="00BB0A39"/>
    <w:rsid w:val="00BB0CC4"/>
    <w:rsid w:val="00BB2558"/>
    <w:rsid w:val="00BB2C29"/>
    <w:rsid w:val="00BB317B"/>
    <w:rsid w:val="00BB41C3"/>
    <w:rsid w:val="00BB442A"/>
    <w:rsid w:val="00BB4E03"/>
    <w:rsid w:val="00BB53B7"/>
    <w:rsid w:val="00BB5D66"/>
    <w:rsid w:val="00BB5DC3"/>
    <w:rsid w:val="00BB5E33"/>
    <w:rsid w:val="00BB5E42"/>
    <w:rsid w:val="00BB6105"/>
    <w:rsid w:val="00BB7B96"/>
    <w:rsid w:val="00BC056A"/>
    <w:rsid w:val="00BC094B"/>
    <w:rsid w:val="00BC0C69"/>
    <w:rsid w:val="00BC1481"/>
    <w:rsid w:val="00BC1A30"/>
    <w:rsid w:val="00BC1F5A"/>
    <w:rsid w:val="00BC2652"/>
    <w:rsid w:val="00BC33A5"/>
    <w:rsid w:val="00BC38AD"/>
    <w:rsid w:val="00BC3DAE"/>
    <w:rsid w:val="00BC3E99"/>
    <w:rsid w:val="00BC3F10"/>
    <w:rsid w:val="00BC4661"/>
    <w:rsid w:val="00BC4EE4"/>
    <w:rsid w:val="00BC594C"/>
    <w:rsid w:val="00BC5B42"/>
    <w:rsid w:val="00BC5DFB"/>
    <w:rsid w:val="00BC70A5"/>
    <w:rsid w:val="00BC70EC"/>
    <w:rsid w:val="00BD1027"/>
    <w:rsid w:val="00BD13FE"/>
    <w:rsid w:val="00BD185F"/>
    <w:rsid w:val="00BD200D"/>
    <w:rsid w:val="00BD22F5"/>
    <w:rsid w:val="00BD2408"/>
    <w:rsid w:val="00BD274C"/>
    <w:rsid w:val="00BD3062"/>
    <w:rsid w:val="00BD4287"/>
    <w:rsid w:val="00BD4327"/>
    <w:rsid w:val="00BD4962"/>
    <w:rsid w:val="00BD51E3"/>
    <w:rsid w:val="00BD5528"/>
    <w:rsid w:val="00BD68FF"/>
    <w:rsid w:val="00BD6A4F"/>
    <w:rsid w:val="00BE0786"/>
    <w:rsid w:val="00BE08B9"/>
    <w:rsid w:val="00BE097D"/>
    <w:rsid w:val="00BE0D63"/>
    <w:rsid w:val="00BE0EB8"/>
    <w:rsid w:val="00BE1BF5"/>
    <w:rsid w:val="00BE23F4"/>
    <w:rsid w:val="00BE2750"/>
    <w:rsid w:val="00BE2C07"/>
    <w:rsid w:val="00BE309F"/>
    <w:rsid w:val="00BE36DC"/>
    <w:rsid w:val="00BE38C2"/>
    <w:rsid w:val="00BE3AA9"/>
    <w:rsid w:val="00BE4006"/>
    <w:rsid w:val="00BE4727"/>
    <w:rsid w:val="00BE4F82"/>
    <w:rsid w:val="00BE5351"/>
    <w:rsid w:val="00BE5BDC"/>
    <w:rsid w:val="00BE5ECD"/>
    <w:rsid w:val="00BE62A5"/>
    <w:rsid w:val="00BE6A35"/>
    <w:rsid w:val="00BE6F8E"/>
    <w:rsid w:val="00BE7031"/>
    <w:rsid w:val="00BE708A"/>
    <w:rsid w:val="00BE7C90"/>
    <w:rsid w:val="00BE7D10"/>
    <w:rsid w:val="00BE7EB2"/>
    <w:rsid w:val="00BF018E"/>
    <w:rsid w:val="00BF0551"/>
    <w:rsid w:val="00BF067E"/>
    <w:rsid w:val="00BF086D"/>
    <w:rsid w:val="00BF0A06"/>
    <w:rsid w:val="00BF0C96"/>
    <w:rsid w:val="00BF0DF6"/>
    <w:rsid w:val="00BF148B"/>
    <w:rsid w:val="00BF1AA4"/>
    <w:rsid w:val="00BF1B50"/>
    <w:rsid w:val="00BF20DE"/>
    <w:rsid w:val="00BF2520"/>
    <w:rsid w:val="00BF280B"/>
    <w:rsid w:val="00BF2CF9"/>
    <w:rsid w:val="00BF3213"/>
    <w:rsid w:val="00BF3ACD"/>
    <w:rsid w:val="00BF3D1B"/>
    <w:rsid w:val="00BF3EDC"/>
    <w:rsid w:val="00BF495B"/>
    <w:rsid w:val="00BF4B93"/>
    <w:rsid w:val="00BF5B57"/>
    <w:rsid w:val="00BF6912"/>
    <w:rsid w:val="00BF6D9B"/>
    <w:rsid w:val="00BF7956"/>
    <w:rsid w:val="00C002AF"/>
    <w:rsid w:val="00C00442"/>
    <w:rsid w:val="00C00CDA"/>
    <w:rsid w:val="00C00DE8"/>
    <w:rsid w:val="00C01102"/>
    <w:rsid w:val="00C013BE"/>
    <w:rsid w:val="00C02247"/>
    <w:rsid w:val="00C0251F"/>
    <w:rsid w:val="00C02754"/>
    <w:rsid w:val="00C029AD"/>
    <w:rsid w:val="00C02C0B"/>
    <w:rsid w:val="00C0301B"/>
    <w:rsid w:val="00C03344"/>
    <w:rsid w:val="00C03A7F"/>
    <w:rsid w:val="00C057C1"/>
    <w:rsid w:val="00C057DB"/>
    <w:rsid w:val="00C0590F"/>
    <w:rsid w:val="00C061F7"/>
    <w:rsid w:val="00C06BE1"/>
    <w:rsid w:val="00C06DE7"/>
    <w:rsid w:val="00C101D5"/>
    <w:rsid w:val="00C105CC"/>
    <w:rsid w:val="00C1099A"/>
    <w:rsid w:val="00C10F89"/>
    <w:rsid w:val="00C110F1"/>
    <w:rsid w:val="00C11A64"/>
    <w:rsid w:val="00C11D4E"/>
    <w:rsid w:val="00C11F08"/>
    <w:rsid w:val="00C1203D"/>
    <w:rsid w:val="00C1234A"/>
    <w:rsid w:val="00C1264B"/>
    <w:rsid w:val="00C12B9B"/>
    <w:rsid w:val="00C136AF"/>
    <w:rsid w:val="00C1430E"/>
    <w:rsid w:val="00C143CA"/>
    <w:rsid w:val="00C14AEE"/>
    <w:rsid w:val="00C15969"/>
    <w:rsid w:val="00C16877"/>
    <w:rsid w:val="00C16D9C"/>
    <w:rsid w:val="00C20073"/>
    <w:rsid w:val="00C201B1"/>
    <w:rsid w:val="00C20CC8"/>
    <w:rsid w:val="00C2172F"/>
    <w:rsid w:val="00C2173E"/>
    <w:rsid w:val="00C21E31"/>
    <w:rsid w:val="00C21F2E"/>
    <w:rsid w:val="00C2287F"/>
    <w:rsid w:val="00C22F94"/>
    <w:rsid w:val="00C238A6"/>
    <w:rsid w:val="00C23ED8"/>
    <w:rsid w:val="00C244B3"/>
    <w:rsid w:val="00C244EC"/>
    <w:rsid w:val="00C24839"/>
    <w:rsid w:val="00C25015"/>
    <w:rsid w:val="00C2502D"/>
    <w:rsid w:val="00C25129"/>
    <w:rsid w:val="00C26126"/>
    <w:rsid w:val="00C266B3"/>
    <w:rsid w:val="00C2681B"/>
    <w:rsid w:val="00C27E40"/>
    <w:rsid w:val="00C30E74"/>
    <w:rsid w:val="00C3154C"/>
    <w:rsid w:val="00C31705"/>
    <w:rsid w:val="00C31E03"/>
    <w:rsid w:val="00C31E97"/>
    <w:rsid w:val="00C32340"/>
    <w:rsid w:val="00C32902"/>
    <w:rsid w:val="00C32B76"/>
    <w:rsid w:val="00C32F03"/>
    <w:rsid w:val="00C33EB7"/>
    <w:rsid w:val="00C33FFF"/>
    <w:rsid w:val="00C347B8"/>
    <w:rsid w:val="00C34C41"/>
    <w:rsid w:val="00C34FE3"/>
    <w:rsid w:val="00C35FD2"/>
    <w:rsid w:val="00C36408"/>
    <w:rsid w:val="00C36B6F"/>
    <w:rsid w:val="00C36D90"/>
    <w:rsid w:val="00C37385"/>
    <w:rsid w:val="00C4038A"/>
    <w:rsid w:val="00C40B5F"/>
    <w:rsid w:val="00C419B6"/>
    <w:rsid w:val="00C424FC"/>
    <w:rsid w:val="00C42D04"/>
    <w:rsid w:val="00C43EE6"/>
    <w:rsid w:val="00C44A6B"/>
    <w:rsid w:val="00C45062"/>
    <w:rsid w:val="00C45349"/>
    <w:rsid w:val="00C45607"/>
    <w:rsid w:val="00C456BD"/>
    <w:rsid w:val="00C459FA"/>
    <w:rsid w:val="00C4603F"/>
    <w:rsid w:val="00C46090"/>
    <w:rsid w:val="00C46306"/>
    <w:rsid w:val="00C46901"/>
    <w:rsid w:val="00C46F2B"/>
    <w:rsid w:val="00C475A6"/>
    <w:rsid w:val="00C47607"/>
    <w:rsid w:val="00C47C4F"/>
    <w:rsid w:val="00C5087A"/>
    <w:rsid w:val="00C50D00"/>
    <w:rsid w:val="00C51292"/>
    <w:rsid w:val="00C5138C"/>
    <w:rsid w:val="00C513C1"/>
    <w:rsid w:val="00C5212E"/>
    <w:rsid w:val="00C539A9"/>
    <w:rsid w:val="00C53CB0"/>
    <w:rsid w:val="00C544AD"/>
    <w:rsid w:val="00C5459B"/>
    <w:rsid w:val="00C55230"/>
    <w:rsid w:val="00C557FD"/>
    <w:rsid w:val="00C558F0"/>
    <w:rsid w:val="00C5597A"/>
    <w:rsid w:val="00C55D78"/>
    <w:rsid w:val="00C57D03"/>
    <w:rsid w:val="00C60BB7"/>
    <w:rsid w:val="00C61863"/>
    <w:rsid w:val="00C628F6"/>
    <w:rsid w:val="00C62DF3"/>
    <w:rsid w:val="00C63401"/>
    <w:rsid w:val="00C635E8"/>
    <w:rsid w:val="00C63835"/>
    <w:rsid w:val="00C64005"/>
    <w:rsid w:val="00C642BC"/>
    <w:rsid w:val="00C64CD0"/>
    <w:rsid w:val="00C654C2"/>
    <w:rsid w:val="00C6574E"/>
    <w:rsid w:val="00C657F7"/>
    <w:rsid w:val="00C66A30"/>
    <w:rsid w:val="00C66C75"/>
    <w:rsid w:val="00C66F89"/>
    <w:rsid w:val="00C6720D"/>
    <w:rsid w:val="00C67B90"/>
    <w:rsid w:val="00C7173D"/>
    <w:rsid w:val="00C71FF5"/>
    <w:rsid w:val="00C7334E"/>
    <w:rsid w:val="00C73518"/>
    <w:rsid w:val="00C73F28"/>
    <w:rsid w:val="00C745CF"/>
    <w:rsid w:val="00C74684"/>
    <w:rsid w:val="00C747AC"/>
    <w:rsid w:val="00C74F2A"/>
    <w:rsid w:val="00C75E1F"/>
    <w:rsid w:val="00C777FA"/>
    <w:rsid w:val="00C77BBD"/>
    <w:rsid w:val="00C77BE9"/>
    <w:rsid w:val="00C805FB"/>
    <w:rsid w:val="00C806D3"/>
    <w:rsid w:val="00C80C8A"/>
    <w:rsid w:val="00C811BE"/>
    <w:rsid w:val="00C813E2"/>
    <w:rsid w:val="00C816E1"/>
    <w:rsid w:val="00C818FE"/>
    <w:rsid w:val="00C81CA5"/>
    <w:rsid w:val="00C8265B"/>
    <w:rsid w:val="00C82E78"/>
    <w:rsid w:val="00C84DCA"/>
    <w:rsid w:val="00C8527C"/>
    <w:rsid w:val="00C85E8B"/>
    <w:rsid w:val="00C85F63"/>
    <w:rsid w:val="00C86E5E"/>
    <w:rsid w:val="00C8719A"/>
    <w:rsid w:val="00C87636"/>
    <w:rsid w:val="00C87757"/>
    <w:rsid w:val="00C90043"/>
    <w:rsid w:val="00C90463"/>
    <w:rsid w:val="00C90CF4"/>
    <w:rsid w:val="00C90FB1"/>
    <w:rsid w:val="00C91A0F"/>
    <w:rsid w:val="00C9213C"/>
    <w:rsid w:val="00C9252D"/>
    <w:rsid w:val="00C92921"/>
    <w:rsid w:val="00C92DEF"/>
    <w:rsid w:val="00C92FC0"/>
    <w:rsid w:val="00C934A7"/>
    <w:rsid w:val="00C935AD"/>
    <w:rsid w:val="00C9441D"/>
    <w:rsid w:val="00C944A6"/>
    <w:rsid w:val="00C946D5"/>
    <w:rsid w:val="00C95069"/>
    <w:rsid w:val="00C957BD"/>
    <w:rsid w:val="00C95A39"/>
    <w:rsid w:val="00C95C73"/>
    <w:rsid w:val="00C9645A"/>
    <w:rsid w:val="00C968B5"/>
    <w:rsid w:val="00C96D09"/>
    <w:rsid w:val="00C96DDE"/>
    <w:rsid w:val="00C973D7"/>
    <w:rsid w:val="00C97552"/>
    <w:rsid w:val="00C97B79"/>
    <w:rsid w:val="00C97DBB"/>
    <w:rsid w:val="00CA0707"/>
    <w:rsid w:val="00CA0C84"/>
    <w:rsid w:val="00CA0E38"/>
    <w:rsid w:val="00CA19FD"/>
    <w:rsid w:val="00CA1DEA"/>
    <w:rsid w:val="00CA251A"/>
    <w:rsid w:val="00CA2A15"/>
    <w:rsid w:val="00CA311B"/>
    <w:rsid w:val="00CA3C3A"/>
    <w:rsid w:val="00CA44FC"/>
    <w:rsid w:val="00CA4BF8"/>
    <w:rsid w:val="00CA4F05"/>
    <w:rsid w:val="00CA53C1"/>
    <w:rsid w:val="00CA6629"/>
    <w:rsid w:val="00CA69A3"/>
    <w:rsid w:val="00CA6D65"/>
    <w:rsid w:val="00CA7DD3"/>
    <w:rsid w:val="00CB0EA8"/>
    <w:rsid w:val="00CB110B"/>
    <w:rsid w:val="00CB12D4"/>
    <w:rsid w:val="00CB18F5"/>
    <w:rsid w:val="00CB1F15"/>
    <w:rsid w:val="00CB1FFB"/>
    <w:rsid w:val="00CB25EB"/>
    <w:rsid w:val="00CB2970"/>
    <w:rsid w:val="00CB3BAA"/>
    <w:rsid w:val="00CB5519"/>
    <w:rsid w:val="00CB6449"/>
    <w:rsid w:val="00CB69F9"/>
    <w:rsid w:val="00CB7052"/>
    <w:rsid w:val="00CB7504"/>
    <w:rsid w:val="00CB79A4"/>
    <w:rsid w:val="00CB7AE1"/>
    <w:rsid w:val="00CB7C2C"/>
    <w:rsid w:val="00CB7E88"/>
    <w:rsid w:val="00CC0319"/>
    <w:rsid w:val="00CC051D"/>
    <w:rsid w:val="00CC147D"/>
    <w:rsid w:val="00CC1DA4"/>
    <w:rsid w:val="00CC3B8D"/>
    <w:rsid w:val="00CC3E26"/>
    <w:rsid w:val="00CC4097"/>
    <w:rsid w:val="00CC4529"/>
    <w:rsid w:val="00CC457D"/>
    <w:rsid w:val="00CC4737"/>
    <w:rsid w:val="00CC4EB8"/>
    <w:rsid w:val="00CC4EF7"/>
    <w:rsid w:val="00CC500E"/>
    <w:rsid w:val="00CC51BE"/>
    <w:rsid w:val="00CC626C"/>
    <w:rsid w:val="00CC7C6B"/>
    <w:rsid w:val="00CD0ED9"/>
    <w:rsid w:val="00CD12CE"/>
    <w:rsid w:val="00CD171C"/>
    <w:rsid w:val="00CD2545"/>
    <w:rsid w:val="00CD2829"/>
    <w:rsid w:val="00CD2987"/>
    <w:rsid w:val="00CD2BDE"/>
    <w:rsid w:val="00CD2C6A"/>
    <w:rsid w:val="00CD2CE5"/>
    <w:rsid w:val="00CD3D07"/>
    <w:rsid w:val="00CD5D71"/>
    <w:rsid w:val="00CD5EF9"/>
    <w:rsid w:val="00CD6276"/>
    <w:rsid w:val="00CD6CB2"/>
    <w:rsid w:val="00CD7884"/>
    <w:rsid w:val="00CE0052"/>
    <w:rsid w:val="00CE030C"/>
    <w:rsid w:val="00CE1510"/>
    <w:rsid w:val="00CE23DE"/>
    <w:rsid w:val="00CE27F6"/>
    <w:rsid w:val="00CE28B0"/>
    <w:rsid w:val="00CE2B73"/>
    <w:rsid w:val="00CE356F"/>
    <w:rsid w:val="00CE3F9D"/>
    <w:rsid w:val="00CE42AB"/>
    <w:rsid w:val="00CE451F"/>
    <w:rsid w:val="00CE4B06"/>
    <w:rsid w:val="00CE53BD"/>
    <w:rsid w:val="00CE55A5"/>
    <w:rsid w:val="00CE635F"/>
    <w:rsid w:val="00CE6505"/>
    <w:rsid w:val="00CE6603"/>
    <w:rsid w:val="00CE6729"/>
    <w:rsid w:val="00CE70AB"/>
    <w:rsid w:val="00CE7161"/>
    <w:rsid w:val="00CE74BF"/>
    <w:rsid w:val="00CE77E0"/>
    <w:rsid w:val="00CE7A8D"/>
    <w:rsid w:val="00CF07B0"/>
    <w:rsid w:val="00CF122B"/>
    <w:rsid w:val="00CF21E3"/>
    <w:rsid w:val="00CF229C"/>
    <w:rsid w:val="00CF2768"/>
    <w:rsid w:val="00CF3231"/>
    <w:rsid w:val="00CF3D1C"/>
    <w:rsid w:val="00CF4314"/>
    <w:rsid w:val="00CF5253"/>
    <w:rsid w:val="00CF540F"/>
    <w:rsid w:val="00CF580D"/>
    <w:rsid w:val="00CF5E1E"/>
    <w:rsid w:val="00CF5E41"/>
    <w:rsid w:val="00CF5F1B"/>
    <w:rsid w:val="00CF6461"/>
    <w:rsid w:val="00CF657E"/>
    <w:rsid w:val="00CF6924"/>
    <w:rsid w:val="00CF69C1"/>
    <w:rsid w:val="00CF7C82"/>
    <w:rsid w:val="00D004EC"/>
    <w:rsid w:val="00D00C63"/>
    <w:rsid w:val="00D01166"/>
    <w:rsid w:val="00D01316"/>
    <w:rsid w:val="00D01683"/>
    <w:rsid w:val="00D01CF8"/>
    <w:rsid w:val="00D01DA0"/>
    <w:rsid w:val="00D02522"/>
    <w:rsid w:val="00D02750"/>
    <w:rsid w:val="00D031B5"/>
    <w:rsid w:val="00D0379B"/>
    <w:rsid w:val="00D0424D"/>
    <w:rsid w:val="00D048C5"/>
    <w:rsid w:val="00D04F9F"/>
    <w:rsid w:val="00D05671"/>
    <w:rsid w:val="00D05A1B"/>
    <w:rsid w:val="00D061E4"/>
    <w:rsid w:val="00D0717E"/>
    <w:rsid w:val="00D07477"/>
    <w:rsid w:val="00D1002A"/>
    <w:rsid w:val="00D10A61"/>
    <w:rsid w:val="00D10EB9"/>
    <w:rsid w:val="00D118BE"/>
    <w:rsid w:val="00D11D67"/>
    <w:rsid w:val="00D11F64"/>
    <w:rsid w:val="00D12009"/>
    <w:rsid w:val="00D12C69"/>
    <w:rsid w:val="00D1340A"/>
    <w:rsid w:val="00D141E9"/>
    <w:rsid w:val="00D14264"/>
    <w:rsid w:val="00D1481B"/>
    <w:rsid w:val="00D14966"/>
    <w:rsid w:val="00D14A92"/>
    <w:rsid w:val="00D14F70"/>
    <w:rsid w:val="00D15247"/>
    <w:rsid w:val="00D1539C"/>
    <w:rsid w:val="00D15AE7"/>
    <w:rsid w:val="00D15BB8"/>
    <w:rsid w:val="00D17202"/>
    <w:rsid w:val="00D1727B"/>
    <w:rsid w:val="00D17301"/>
    <w:rsid w:val="00D17D4D"/>
    <w:rsid w:val="00D2015A"/>
    <w:rsid w:val="00D201B2"/>
    <w:rsid w:val="00D2174D"/>
    <w:rsid w:val="00D217DE"/>
    <w:rsid w:val="00D22AD1"/>
    <w:rsid w:val="00D22DAC"/>
    <w:rsid w:val="00D22E81"/>
    <w:rsid w:val="00D235C8"/>
    <w:rsid w:val="00D24762"/>
    <w:rsid w:val="00D24919"/>
    <w:rsid w:val="00D24BF5"/>
    <w:rsid w:val="00D24FEA"/>
    <w:rsid w:val="00D25266"/>
    <w:rsid w:val="00D26125"/>
    <w:rsid w:val="00D264F1"/>
    <w:rsid w:val="00D266E5"/>
    <w:rsid w:val="00D26C09"/>
    <w:rsid w:val="00D2779E"/>
    <w:rsid w:val="00D303A9"/>
    <w:rsid w:val="00D303E4"/>
    <w:rsid w:val="00D303EB"/>
    <w:rsid w:val="00D30835"/>
    <w:rsid w:val="00D30A1B"/>
    <w:rsid w:val="00D31C99"/>
    <w:rsid w:val="00D321A0"/>
    <w:rsid w:val="00D33C76"/>
    <w:rsid w:val="00D34664"/>
    <w:rsid w:val="00D347FE"/>
    <w:rsid w:val="00D35568"/>
    <w:rsid w:val="00D35E99"/>
    <w:rsid w:val="00D363CE"/>
    <w:rsid w:val="00D368E9"/>
    <w:rsid w:val="00D36B61"/>
    <w:rsid w:val="00D37A6E"/>
    <w:rsid w:val="00D37FB1"/>
    <w:rsid w:val="00D4012C"/>
    <w:rsid w:val="00D4023B"/>
    <w:rsid w:val="00D40AA8"/>
    <w:rsid w:val="00D40AC2"/>
    <w:rsid w:val="00D40E58"/>
    <w:rsid w:val="00D41533"/>
    <w:rsid w:val="00D4160E"/>
    <w:rsid w:val="00D41D51"/>
    <w:rsid w:val="00D420F1"/>
    <w:rsid w:val="00D421EA"/>
    <w:rsid w:val="00D425DC"/>
    <w:rsid w:val="00D426BF"/>
    <w:rsid w:val="00D428B5"/>
    <w:rsid w:val="00D431C3"/>
    <w:rsid w:val="00D43874"/>
    <w:rsid w:val="00D44079"/>
    <w:rsid w:val="00D451AA"/>
    <w:rsid w:val="00D45BE2"/>
    <w:rsid w:val="00D47773"/>
    <w:rsid w:val="00D477D3"/>
    <w:rsid w:val="00D515B3"/>
    <w:rsid w:val="00D5165E"/>
    <w:rsid w:val="00D5284E"/>
    <w:rsid w:val="00D52FD1"/>
    <w:rsid w:val="00D530B2"/>
    <w:rsid w:val="00D53666"/>
    <w:rsid w:val="00D53B31"/>
    <w:rsid w:val="00D54E99"/>
    <w:rsid w:val="00D55E30"/>
    <w:rsid w:val="00D57438"/>
    <w:rsid w:val="00D575F4"/>
    <w:rsid w:val="00D57A4D"/>
    <w:rsid w:val="00D57F65"/>
    <w:rsid w:val="00D57FF4"/>
    <w:rsid w:val="00D612AA"/>
    <w:rsid w:val="00D6171C"/>
    <w:rsid w:val="00D6192E"/>
    <w:rsid w:val="00D62470"/>
    <w:rsid w:val="00D62EE0"/>
    <w:rsid w:val="00D63B9C"/>
    <w:rsid w:val="00D63F98"/>
    <w:rsid w:val="00D64D2D"/>
    <w:rsid w:val="00D67315"/>
    <w:rsid w:val="00D678BB"/>
    <w:rsid w:val="00D703D4"/>
    <w:rsid w:val="00D7127A"/>
    <w:rsid w:val="00D725FC"/>
    <w:rsid w:val="00D73A73"/>
    <w:rsid w:val="00D74944"/>
    <w:rsid w:val="00D75FEC"/>
    <w:rsid w:val="00D763FA"/>
    <w:rsid w:val="00D76409"/>
    <w:rsid w:val="00D76508"/>
    <w:rsid w:val="00D767AD"/>
    <w:rsid w:val="00D76864"/>
    <w:rsid w:val="00D7688C"/>
    <w:rsid w:val="00D76C82"/>
    <w:rsid w:val="00D80196"/>
    <w:rsid w:val="00D801CB"/>
    <w:rsid w:val="00D80A3D"/>
    <w:rsid w:val="00D810D1"/>
    <w:rsid w:val="00D8127D"/>
    <w:rsid w:val="00D81412"/>
    <w:rsid w:val="00D81C69"/>
    <w:rsid w:val="00D81FE5"/>
    <w:rsid w:val="00D823D6"/>
    <w:rsid w:val="00D82C8F"/>
    <w:rsid w:val="00D82E4B"/>
    <w:rsid w:val="00D83F9F"/>
    <w:rsid w:val="00D84A3B"/>
    <w:rsid w:val="00D84EC3"/>
    <w:rsid w:val="00D856FB"/>
    <w:rsid w:val="00D85DB0"/>
    <w:rsid w:val="00D85E6A"/>
    <w:rsid w:val="00D86430"/>
    <w:rsid w:val="00D86A2E"/>
    <w:rsid w:val="00D86C64"/>
    <w:rsid w:val="00D8720C"/>
    <w:rsid w:val="00D87C1F"/>
    <w:rsid w:val="00D87C9A"/>
    <w:rsid w:val="00D904E1"/>
    <w:rsid w:val="00D905CF"/>
    <w:rsid w:val="00D912F4"/>
    <w:rsid w:val="00D91342"/>
    <w:rsid w:val="00D92498"/>
    <w:rsid w:val="00D928FD"/>
    <w:rsid w:val="00D94503"/>
    <w:rsid w:val="00D94B6E"/>
    <w:rsid w:val="00D94FE7"/>
    <w:rsid w:val="00D95306"/>
    <w:rsid w:val="00D958BB"/>
    <w:rsid w:val="00D95CA7"/>
    <w:rsid w:val="00D960B5"/>
    <w:rsid w:val="00D968AC"/>
    <w:rsid w:val="00D97254"/>
    <w:rsid w:val="00D97E34"/>
    <w:rsid w:val="00DA01B9"/>
    <w:rsid w:val="00DA1917"/>
    <w:rsid w:val="00DA1A80"/>
    <w:rsid w:val="00DA1D9E"/>
    <w:rsid w:val="00DA1DBF"/>
    <w:rsid w:val="00DA1E51"/>
    <w:rsid w:val="00DA2237"/>
    <w:rsid w:val="00DA2387"/>
    <w:rsid w:val="00DA2859"/>
    <w:rsid w:val="00DA2980"/>
    <w:rsid w:val="00DA29D4"/>
    <w:rsid w:val="00DA2BAA"/>
    <w:rsid w:val="00DA45CA"/>
    <w:rsid w:val="00DA5DE0"/>
    <w:rsid w:val="00DA63DB"/>
    <w:rsid w:val="00DA64A9"/>
    <w:rsid w:val="00DA6627"/>
    <w:rsid w:val="00DA6965"/>
    <w:rsid w:val="00DA6F59"/>
    <w:rsid w:val="00DA6FCD"/>
    <w:rsid w:val="00DA74B9"/>
    <w:rsid w:val="00DB050E"/>
    <w:rsid w:val="00DB05C0"/>
    <w:rsid w:val="00DB0D2B"/>
    <w:rsid w:val="00DB0DA3"/>
    <w:rsid w:val="00DB1486"/>
    <w:rsid w:val="00DB1731"/>
    <w:rsid w:val="00DB1AB1"/>
    <w:rsid w:val="00DB1BF7"/>
    <w:rsid w:val="00DB1CC2"/>
    <w:rsid w:val="00DB24E6"/>
    <w:rsid w:val="00DB2789"/>
    <w:rsid w:val="00DB2B40"/>
    <w:rsid w:val="00DB35CA"/>
    <w:rsid w:val="00DB4723"/>
    <w:rsid w:val="00DB4B18"/>
    <w:rsid w:val="00DB4CE2"/>
    <w:rsid w:val="00DB4DA4"/>
    <w:rsid w:val="00DB4FF4"/>
    <w:rsid w:val="00DB52C9"/>
    <w:rsid w:val="00DB5F1B"/>
    <w:rsid w:val="00DB5FB7"/>
    <w:rsid w:val="00DB6355"/>
    <w:rsid w:val="00DB63FE"/>
    <w:rsid w:val="00DB65DF"/>
    <w:rsid w:val="00DB6D38"/>
    <w:rsid w:val="00DB745A"/>
    <w:rsid w:val="00DB79A5"/>
    <w:rsid w:val="00DB7A25"/>
    <w:rsid w:val="00DC034D"/>
    <w:rsid w:val="00DC0EA1"/>
    <w:rsid w:val="00DC1944"/>
    <w:rsid w:val="00DC1AC4"/>
    <w:rsid w:val="00DC1E22"/>
    <w:rsid w:val="00DC1FFB"/>
    <w:rsid w:val="00DC299F"/>
    <w:rsid w:val="00DC323F"/>
    <w:rsid w:val="00DC349D"/>
    <w:rsid w:val="00DC39E3"/>
    <w:rsid w:val="00DC45DB"/>
    <w:rsid w:val="00DC4750"/>
    <w:rsid w:val="00DC4F1F"/>
    <w:rsid w:val="00DC4F40"/>
    <w:rsid w:val="00DC5031"/>
    <w:rsid w:val="00DC534F"/>
    <w:rsid w:val="00DC6016"/>
    <w:rsid w:val="00DC64A8"/>
    <w:rsid w:val="00DC708C"/>
    <w:rsid w:val="00DC7658"/>
    <w:rsid w:val="00DC79CB"/>
    <w:rsid w:val="00DC7DB0"/>
    <w:rsid w:val="00DD061B"/>
    <w:rsid w:val="00DD0D64"/>
    <w:rsid w:val="00DD0EB6"/>
    <w:rsid w:val="00DD11FB"/>
    <w:rsid w:val="00DD140E"/>
    <w:rsid w:val="00DD1782"/>
    <w:rsid w:val="00DD1B0C"/>
    <w:rsid w:val="00DD1B7B"/>
    <w:rsid w:val="00DD1C1F"/>
    <w:rsid w:val="00DD1FAC"/>
    <w:rsid w:val="00DD20E6"/>
    <w:rsid w:val="00DD210D"/>
    <w:rsid w:val="00DD229C"/>
    <w:rsid w:val="00DD231A"/>
    <w:rsid w:val="00DD286A"/>
    <w:rsid w:val="00DD2E36"/>
    <w:rsid w:val="00DD2E64"/>
    <w:rsid w:val="00DD341F"/>
    <w:rsid w:val="00DD381B"/>
    <w:rsid w:val="00DD4168"/>
    <w:rsid w:val="00DD4421"/>
    <w:rsid w:val="00DD46CD"/>
    <w:rsid w:val="00DD46F5"/>
    <w:rsid w:val="00DD5117"/>
    <w:rsid w:val="00DD5615"/>
    <w:rsid w:val="00DD5C07"/>
    <w:rsid w:val="00DD60C2"/>
    <w:rsid w:val="00DD6585"/>
    <w:rsid w:val="00DD69C3"/>
    <w:rsid w:val="00DD6C05"/>
    <w:rsid w:val="00DD6EBB"/>
    <w:rsid w:val="00DE07A5"/>
    <w:rsid w:val="00DE18D6"/>
    <w:rsid w:val="00DE2431"/>
    <w:rsid w:val="00DE2AE0"/>
    <w:rsid w:val="00DE3E15"/>
    <w:rsid w:val="00DE42E5"/>
    <w:rsid w:val="00DE43E5"/>
    <w:rsid w:val="00DE4A38"/>
    <w:rsid w:val="00DE4A72"/>
    <w:rsid w:val="00DE553D"/>
    <w:rsid w:val="00DE571D"/>
    <w:rsid w:val="00DE5A85"/>
    <w:rsid w:val="00DE7062"/>
    <w:rsid w:val="00DE777A"/>
    <w:rsid w:val="00DE7EFE"/>
    <w:rsid w:val="00DF06B4"/>
    <w:rsid w:val="00DF0B65"/>
    <w:rsid w:val="00DF10B3"/>
    <w:rsid w:val="00DF1E0C"/>
    <w:rsid w:val="00DF2062"/>
    <w:rsid w:val="00DF20B0"/>
    <w:rsid w:val="00DF211C"/>
    <w:rsid w:val="00DF2986"/>
    <w:rsid w:val="00DF3458"/>
    <w:rsid w:val="00DF38E1"/>
    <w:rsid w:val="00DF3EE4"/>
    <w:rsid w:val="00DF3F0E"/>
    <w:rsid w:val="00DF4069"/>
    <w:rsid w:val="00DF4286"/>
    <w:rsid w:val="00DF4440"/>
    <w:rsid w:val="00DF473B"/>
    <w:rsid w:val="00DF4A0B"/>
    <w:rsid w:val="00DF52E6"/>
    <w:rsid w:val="00DF5458"/>
    <w:rsid w:val="00DF567E"/>
    <w:rsid w:val="00DF5CB9"/>
    <w:rsid w:val="00DF5D83"/>
    <w:rsid w:val="00DF5F18"/>
    <w:rsid w:val="00DF61E3"/>
    <w:rsid w:val="00DF642A"/>
    <w:rsid w:val="00DF651F"/>
    <w:rsid w:val="00DF6839"/>
    <w:rsid w:val="00DF686A"/>
    <w:rsid w:val="00DF6909"/>
    <w:rsid w:val="00DF694C"/>
    <w:rsid w:val="00DF7470"/>
    <w:rsid w:val="00DF7FA7"/>
    <w:rsid w:val="00E003CF"/>
    <w:rsid w:val="00E00ED0"/>
    <w:rsid w:val="00E01246"/>
    <w:rsid w:val="00E016FE"/>
    <w:rsid w:val="00E026CE"/>
    <w:rsid w:val="00E02A0A"/>
    <w:rsid w:val="00E03273"/>
    <w:rsid w:val="00E03A2F"/>
    <w:rsid w:val="00E04311"/>
    <w:rsid w:val="00E0522D"/>
    <w:rsid w:val="00E05B40"/>
    <w:rsid w:val="00E066D4"/>
    <w:rsid w:val="00E0685E"/>
    <w:rsid w:val="00E06ECE"/>
    <w:rsid w:val="00E06F2C"/>
    <w:rsid w:val="00E07E07"/>
    <w:rsid w:val="00E10090"/>
    <w:rsid w:val="00E10631"/>
    <w:rsid w:val="00E106F3"/>
    <w:rsid w:val="00E1208B"/>
    <w:rsid w:val="00E127D8"/>
    <w:rsid w:val="00E133AF"/>
    <w:rsid w:val="00E142C8"/>
    <w:rsid w:val="00E145CF"/>
    <w:rsid w:val="00E14B2B"/>
    <w:rsid w:val="00E15700"/>
    <w:rsid w:val="00E15BC6"/>
    <w:rsid w:val="00E15D6D"/>
    <w:rsid w:val="00E163EB"/>
    <w:rsid w:val="00E16521"/>
    <w:rsid w:val="00E16522"/>
    <w:rsid w:val="00E166E1"/>
    <w:rsid w:val="00E16BF4"/>
    <w:rsid w:val="00E171B5"/>
    <w:rsid w:val="00E20264"/>
    <w:rsid w:val="00E20955"/>
    <w:rsid w:val="00E20BAC"/>
    <w:rsid w:val="00E21023"/>
    <w:rsid w:val="00E22382"/>
    <w:rsid w:val="00E22627"/>
    <w:rsid w:val="00E2339B"/>
    <w:rsid w:val="00E23CED"/>
    <w:rsid w:val="00E23ED4"/>
    <w:rsid w:val="00E24115"/>
    <w:rsid w:val="00E24982"/>
    <w:rsid w:val="00E2533D"/>
    <w:rsid w:val="00E253BF"/>
    <w:rsid w:val="00E262FC"/>
    <w:rsid w:val="00E26316"/>
    <w:rsid w:val="00E26CA4"/>
    <w:rsid w:val="00E27B7D"/>
    <w:rsid w:val="00E303BA"/>
    <w:rsid w:val="00E3158A"/>
    <w:rsid w:val="00E317CB"/>
    <w:rsid w:val="00E31CD6"/>
    <w:rsid w:val="00E31D10"/>
    <w:rsid w:val="00E31E5E"/>
    <w:rsid w:val="00E31F44"/>
    <w:rsid w:val="00E32C91"/>
    <w:rsid w:val="00E3436D"/>
    <w:rsid w:val="00E34609"/>
    <w:rsid w:val="00E34C3B"/>
    <w:rsid w:val="00E34D64"/>
    <w:rsid w:val="00E35081"/>
    <w:rsid w:val="00E3527A"/>
    <w:rsid w:val="00E35D21"/>
    <w:rsid w:val="00E36007"/>
    <w:rsid w:val="00E36ABF"/>
    <w:rsid w:val="00E37B5D"/>
    <w:rsid w:val="00E40111"/>
    <w:rsid w:val="00E408AB"/>
    <w:rsid w:val="00E41E89"/>
    <w:rsid w:val="00E427EA"/>
    <w:rsid w:val="00E430BA"/>
    <w:rsid w:val="00E43506"/>
    <w:rsid w:val="00E43DA6"/>
    <w:rsid w:val="00E4420B"/>
    <w:rsid w:val="00E44319"/>
    <w:rsid w:val="00E44B16"/>
    <w:rsid w:val="00E45AB3"/>
    <w:rsid w:val="00E45C57"/>
    <w:rsid w:val="00E46250"/>
    <w:rsid w:val="00E463ED"/>
    <w:rsid w:val="00E4662A"/>
    <w:rsid w:val="00E46A49"/>
    <w:rsid w:val="00E47228"/>
    <w:rsid w:val="00E478B2"/>
    <w:rsid w:val="00E51746"/>
    <w:rsid w:val="00E52ABA"/>
    <w:rsid w:val="00E54791"/>
    <w:rsid w:val="00E54BAD"/>
    <w:rsid w:val="00E54EB1"/>
    <w:rsid w:val="00E551B9"/>
    <w:rsid w:val="00E56285"/>
    <w:rsid w:val="00E57B50"/>
    <w:rsid w:val="00E603C2"/>
    <w:rsid w:val="00E6090D"/>
    <w:rsid w:val="00E60AEE"/>
    <w:rsid w:val="00E611C7"/>
    <w:rsid w:val="00E615FC"/>
    <w:rsid w:val="00E62058"/>
    <w:rsid w:val="00E6328D"/>
    <w:rsid w:val="00E63D14"/>
    <w:rsid w:val="00E63DDC"/>
    <w:rsid w:val="00E63E03"/>
    <w:rsid w:val="00E63FBF"/>
    <w:rsid w:val="00E64BAC"/>
    <w:rsid w:val="00E64CEA"/>
    <w:rsid w:val="00E64F86"/>
    <w:rsid w:val="00E65080"/>
    <w:rsid w:val="00E655ED"/>
    <w:rsid w:val="00E65C0A"/>
    <w:rsid w:val="00E65F9A"/>
    <w:rsid w:val="00E67010"/>
    <w:rsid w:val="00E71B6D"/>
    <w:rsid w:val="00E720CB"/>
    <w:rsid w:val="00E725C8"/>
    <w:rsid w:val="00E72B39"/>
    <w:rsid w:val="00E72F64"/>
    <w:rsid w:val="00E734F5"/>
    <w:rsid w:val="00E73B5C"/>
    <w:rsid w:val="00E73BE5"/>
    <w:rsid w:val="00E742F7"/>
    <w:rsid w:val="00E74835"/>
    <w:rsid w:val="00E74B32"/>
    <w:rsid w:val="00E7547C"/>
    <w:rsid w:val="00E754C8"/>
    <w:rsid w:val="00E75A97"/>
    <w:rsid w:val="00E770A7"/>
    <w:rsid w:val="00E77396"/>
    <w:rsid w:val="00E77E97"/>
    <w:rsid w:val="00E77F47"/>
    <w:rsid w:val="00E81CEC"/>
    <w:rsid w:val="00E823F3"/>
    <w:rsid w:val="00E83F2A"/>
    <w:rsid w:val="00E843F9"/>
    <w:rsid w:val="00E84E02"/>
    <w:rsid w:val="00E85212"/>
    <w:rsid w:val="00E860C5"/>
    <w:rsid w:val="00E86D92"/>
    <w:rsid w:val="00E87ABC"/>
    <w:rsid w:val="00E900BE"/>
    <w:rsid w:val="00E90B54"/>
    <w:rsid w:val="00E90B67"/>
    <w:rsid w:val="00E910CC"/>
    <w:rsid w:val="00E9177B"/>
    <w:rsid w:val="00E91BBB"/>
    <w:rsid w:val="00E91D5F"/>
    <w:rsid w:val="00E9201E"/>
    <w:rsid w:val="00E9251B"/>
    <w:rsid w:val="00E933AD"/>
    <w:rsid w:val="00E93845"/>
    <w:rsid w:val="00E93AB7"/>
    <w:rsid w:val="00E9434F"/>
    <w:rsid w:val="00E94C74"/>
    <w:rsid w:val="00E96130"/>
    <w:rsid w:val="00E96395"/>
    <w:rsid w:val="00E964A1"/>
    <w:rsid w:val="00E964F7"/>
    <w:rsid w:val="00E96B5F"/>
    <w:rsid w:val="00E97631"/>
    <w:rsid w:val="00E979AB"/>
    <w:rsid w:val="00EA07CC"/>
    <w:rsid w:val="00EA1001"/>
    <w:rsid w:val="00EA1DA3"/>
    <w:rsid w:val="00EA1DB6"/>
    <w:rsid w:val="00EA1F9C"/>
    <w:rsid w:val="00EA2041"/>
    <w:rsid w:val="00EA2F60"/>
    <w:rsid w:val="00EA3241"/>
    <w:rsid w:val="00EA4DEF"/>
    <w:rsid w:val="00EA5122"/>
    <w:rsid w:val="00EA578D"/>
    <w:rsid w:val="00EA57D1"/>
    <w:rsid w:val="00EA62BC"/>
    <w:rsid w:val="00EA655E"/>
    <w:rsid w:val="00EA742B"/>
    <w:rsid w:val="00EB0BDF"/>
    <w:rsid w:val="00EB0CF9"/>
    <w:rsid w:val="00EB2082"/>
    <w:rsid w:val="00EB38C4"/>
    <w:rsid w:val="00EB3FD4"/>
    <w:rsid w:val="00EB4CD5"/>
    <w:rsid w:val="00EB4FEE"/>
    <w:rsid w:val="00EB5767"/>
    <w:rsid w:val="00EB5DA5"/>
    <w:rsid w:val="00EB61A2"/>
    <w:rsid w:val="00EB6684"/>
    <w:rsid w:val="00EB75CA"/>
    <w:rsid w:val="00EB7CDE"/>
    <w:rsid w:val="00EB7F4A"/>
    <w:rsid w:val="00EC06DF"/>
    <w:rsid w:val="00EC178A"/>
    <w:rsid w:val="00EC19F2"/>
    <w:rsid w:val="00EC22A8"/>
    <w:rsid w:val="00EC27C6"/>
    <w:rsid w:val="00EC3221"/>
    <w:rsid w:val="00EC33A5"/>
    <w:rsid w:val="00EC3832"/>
    <w:rsid w:val="00EC38B4"/>
    <w:rsid w:val="00EC419E"/>
    <w:rsid w:val="00EC45CB"/>
    <w:rsid w:val="00EC562E"/>
    <w:rsid w:val="00EC565A"/>
    <w:rsid w:val="00EC61E7"/>
    <w:rsid w:val="00EC6368"/>
    <w:rsid w:val="00EC688B"/>
    <w:rsid w:val="00EC68C5"/>
    <w:rsid w:val="00EC6E11"/>
    <w:rsid w:val="00EC7412"/>
    <w:rsid w:val="00EC768F"/>
    <w:rsid w:val="00EC7BA6"/>
    <w:rsid w:val="00EC7C68"/>
    <w:rsid w:val="00ED228F"/>
    <w:rsid w:val="00ED2467"/>
    <w:rsid w:val="00ED26F1"/>
    <w:rsid w:val="00ED28CB"/>
    <w:rsid w:val="00ED2D6B"/>
    <w:rsid w:val="00ED314E"/>
    <w:rsid w:val="00ED3EFF"/>
    <w:rsid w:val="00ED4EE1"/>
    <w:rsid w:val="00ED55D0"/>
    <w:rsid w:val="00ED57E6"/>
    <w:rsid w:val="00ED5CE1"/>
    <w:rsid w:val="00ED65FF"/>
    <w:rsid w:val="00ED738F"/>
    <w:rsid w:val="00ED74C9"/>
    <w:rsid w:val="00ED7D65"/>
    <w:rsid w:val="00ED7D7B"/>
    <w:rsid w:val="00EE03CF"/>
    <w:rsid w:val="00EE12FC"/>
    <w:rsid w:val="00EE130F"/>
    <w:rsid w:val="00EE193E"/>
    <w:rsid w:val="00EE1DCA"/>
    <w:rsid w:val="00EE2F96"/>
    <w:rsid w:val="00EE308D"/>
    <w:rsid w:val="00EE315A"/>
    <w:rsid w:val="00EE429C"/>
    <w:rsid w:val="00EE4448"/>
    <w:rsid w:val="00EE4BD4"/>
    <w:rsid w:val="00EE525E"/>
    <w:rsid w:val="00EE5FC9"/>
    <w:rsid w:val="00EE6134"/>
    <w:rsid w:val="00EE6376"/>
    <w:rsid w:val="00EE6D21"/>
    <w:rsid w:val="00EE7AAB"/>
    <w:rsid w:val="00EF000E"/>
    <w:rsid w:val="00EF068C"/>
    <w:rsid w:val="00EF0A7F"/>
    <w:rsid w:val="00EF0C16"/>
    <w:rsid w:val="00EF11C3"/>
    <w:rsid w:val="00EF12E3"/>
    <w:rsid w:val="00EF166F"/>
    <w:rsid w:val="00EF2A7E"/>
    <w:rsid w:val="00EF2D90"/>
    <w:rsid w:val="00EF2F75"/>
    <w:rsid w:val="00EF3213"/>
    <w:rsid w:val="00EF3745"/>
    <w:rsid w:val="00EF3D53"/>
    <w:rsid w:val="00EF3ED1"/>
    <w:rsid w:val="00EF42B0"/>
    <w:rsid w:val="00EF6963"/>
    <w:rsid w:val="00EF73B5"/>
    <w:rsid w:val="00F00575"/>
    <w:rsid w:val="00F00695"/>
    <w:rsid w:val="00F00D2B"/>
    <w:rsid w:val="00F00D87"/>
    <w:rsid w:val="00F01291"/>
    <w:rsid w:val="00F01ED3"/>
    <w:rsid w:val="00F021E4"/>
    <w:rsid w:val="00F0259E"/>
    <w:rsid w:val="00F02823"/>
    <w:rsid w:val="00F0399F"/>
    <w:rsid w:val="00F039F4"/>
    <w:rsid w:val="00F03F36"/>
    <w:rsid w:val="00F07057"/>
    <w:rsid w:val="00F07A24"/>
    <w:rsid w:val="00F07ADF"/>
    <w:rsid w:val="00F07C1F"/>
    <w:rsid w:val="00F104F7"/>
    <w:rsid w:val="00F105DB"/>
    <w:rsid w:val="00F109D7"/>
    <w:rsid w:val="00F10AB9"/>
    <w:rsid w:val="00F1101B"/>
    <w:rsid w:val="00F11F29"/>
    <w:rsid w:val="00F129D4"/>
    <w:rsid w:val="00F12EAC"/>
    <w:rsid w:val="00F136BD"/>
    <w:rsid w:val="00F13E41"/>
    <w:rsid w:val="00F14698"/>
    <w:rsid w:val="00F14AC0"/>
    <w:rsid w:val="00F14E54"/>
    <w:rsid w:val="00F1522C"/>
    <w:rsid w:val="00F15442"/>
    <w:rsid w:val="00F157AD"/>
    <w:rsid w:val="00F15D35"/>
    <w:rsid w:val="00F15DD2"/>
    <w:rsid w:val="00F16180"/>
    <w:rsid w:val="00F162E8"/>
    <w:rsid w:val="00F1651E"/>
    <w:rsid w:val="00F16C71"/>
    <w:rsid w:val="00F16E4B"/>
    <w:rsid w:val="00F174BF"/>
    <w:rsid w:val="00F174E3"/>
    <w:rsid w:val="00F17A4C"/>
    <w:rsid w:val="00F17BF4"/>
    <w:rsid w:val="00F17D3E"/>
    <w:rsid w:val="00F17DB0"/>
    <w:rsid w:val="00F2041D"/>
    <w:rsid w:val="00F20B8D"/>
    <w:rsid w:val="00F20BA4"/>
    <w:rsid w:val="00F20E3E"/>
    <w:rsid w:val="00F210B4"/>
    <w:rsid w:val="00F220CF"/>
    <w:rsid w:val="00F22CE5"/>
    <w:rsid w:val="00F2337D"/>
    <w:rsid w:val="00F243F0"/>
    <w:rsid w:val="00F2525A"/>
    <w:rsid w:val="00F2621B"/>
    <w:rsid w:val="00F26B13"/>
    <w:rsid w:val="00F27CE8"/>
    <w:rsid w:val="00F30099"/>
    <w:rsid w:val="00F30539"/>
    <w:rsid w:val="00F30886"/>
    <w:rsid w:val="00F30D26"/>
    <w:rsid w:val="00F30D57"/>
    <w:rsid w:val="00F30FB6"/>
    <w:rsid w:val="00F317AC"/>
    <w:rsid w:val="00F32F24"/>
    <w:rsid w:val="00F33536"/>
    <w:rsid w:val="00F33788"/>
    <w:rsid w:val="00F33A2F"/>
    <w:rsid w:val="00F33EE5"/>
    <w:rsid w:val="00F34C49"/>
    <w:rsid w:val="00F350D8"/>
    <w:rsid w:val="00F35476"/>
    <w:rsid w:val="00F35790"/>
    <w:rsid w:val="00F36613"/>
    <w:rsid w:val="00F3664D"/>
    <w:rsid w:val="00F40279"/>
    <w:rsid w:val="00F40BDC"/>
    <w:rsid w:val="00F40C3E"/>
    <w:rsid w:val="00F414D1"/>
    <w:rsid w:val="00F41BEE"/>
    <w:rsid w:val="00F42004"/>
    <w:rsid w:val="00F4343D"/>
    <w:rsid w:val="00F43774"/>
    <w:rsid w:val="00F437FD"/>
    <w:rsid w:val="00F445DF"/>
    <w:rsid w:val="00F45E83"/>
    <w:rsid w:val="00F46247"/>
    <w:rsid w:val="00F463A7"/>
    <w:rsid w:val="00F46998"/>
    <w:rsid w:val="00F47D4B"/>
    <w:rsid w:val="00F50434"/>
    <w:rsid w:val="00F509B1"/>
    <w:rsid w:val="00F50A32"/>
    <w:rsid w:val="00F50CC8"/>
    <w:rsid w:val="00F50D0A"/>
    <w:rsid w:val="00F51355"/>
    <w:rsid w:val="00F52200"/>
    <w:rsid w:val="00F525D0"/>
    <w:rsid w:val="00F52619"/>
    <w:rsid w:val="00F53339"/>
    <w:rsid w:val="00F5394E"/>
    <w:rsid w:val="00F542A3"/>
    <w:rsid w:val="00F544C5"/>
    <w:rsid w:val="00F5458E"/>
    <w:rsid w:val="00F54DA6"/>
    <w:rsid w:val="00F550CB"/>
    <w:rsid w:val="00F559F4"/>
    <w:rsid w:val="00F55D67"/>
    <w:rsid w:val="00F56163"/>
    <w:rsid w:val="00F5782E"/>
    <w:rsid w:val="00F57C2D"/>
    <w:rsid w:val="00F57C6E"/>
    <w:rsid w:val="00F57FED"/>
    <w:rsid w:val="00F60342"/>
    <w:rsid w:val="00F61680"/>
    <w:rsid w:val="00F617AD"/>
    <w:rsid w:val="00F61CCA"/>
    <w:rsid w:val="00F6241E"/>
    <w:rsid w:val="00F62749"/>
    <w:rsid w:val="00F627A8"/>
    <w:rsid w:val="00F62F95"/>
    <w:rsid w:val="00F63187"/>
    <w:rsid w:val="00F6348F"/>
    <w:rsid w:val="00F63A75"/>
    <w:rsid w:val="00F63E90"/>
    <w:rsid w:val="00F64DE2"/>
    <w:rsid w:val="00F65695"/>
    <w:rsid w:val="00F658D8"/>
    <w:rsid w:val="00F65C38"/>
    <w:rsid w:val="00F66015"/>
    <w:rsid w:val="00F66E3E"/>
    <w:rsid w:val="00F67190"/>
    <w:rsid w:val="00F673CC"/>
    <w:rsid w:val="00F67568"/>
    <w:rsid w:val="00F675CF"/>
    <w:rsid w:val="00F6771D"/>
    <w:rsid w:val="00F67FCD"/>
    <w:rsid w:val="00F70B03"/>
    <w:rsid w:val="00F70F7A"/>
    <w:rsid w:val="00F7107A"/>
    <w:rsid w:val="00F712E3"/>
    <w:rsid w:val="00F71438"/>
    <w:rsid w:val="00F71A7C"/>
    <w:rsid w:val="00F71F87"/>
    <w:rsid w:val="00F7256D"/>
    <w:rsid w:val="00F728EF"/>
    <w:rsid w:val="00F72D6B"/>
    <w:rsid w:val="00F73948"/>
    <w:rsid w:val="00F73CD7"/>
    <w:rsid w:val="00F73DED"/>
    <w:rsid w:val="00F74EAA"/>
    <w:rsid w:val="00F74FE3"/>
    <w:rsid w:val="00F7535D"/>
    <w:rsid w:val="00F75C0A"/>
    <w:rsid w:val="00F76321"/>
    <w:rsid w:val="00F765AD"/>
    <w:rsid w:val="00F76675"/>
    <w:rsid w:val="00F800C3"/>
    <w:rsid w:val="00F80C92"/>
    <w:rsid w:val="00F80EBA"/>
    <w:rsid w:val="00F81BB6"/>
    <w:rsid w:val="00F8223D"/>
    <w:rsid w:val="00F824A0"/>
    <w:rsid w:val="00F82EB6"/>
    <w:rsid w:val="00F849C2"/>
    <w:rsid w:val="00F85B1F"/>
    <w:rsid w:val="00F85C8C"/>
    <w:rsid w:val="00F85F61"/>
    <w:rsid w:val="00F86591"/>
    <w:rsid w:val="00F86AB2"/>
    <w:rsid w:val="00F86D65"/>
    <w:rsid w:val="00F903FC"/>
    <w:rsid w:val="00F90C99"/>
    <w:rsid w:val="00F91A96"/>
    <w:rsid w:val="00F91C3C"/>
    <w:rsid w:val="00F91D8E"/>
    <w:rsid w:val="00F91E1C"/>
    <w:rsid w:val="00F927DB"/>
    <w:rsid w:val="00F93109"/>
    <w:rsid w:val="00F948AF"/>
    <w:rsid w:val="00F95722"/>
    <w:rsid w:val="00F95EE6"/>
    <w:rsid w:val="00F960E2"/>
    <w:rsid w:val="00F96D15"/>
    <w:rsid w:val="00F97509"/>
    <w:rsid w:val="00F97AF5"/>
    <w:rsid w:val="00FA0607"/>
    <w:rsid w:val="00FA1687"/>
    <w:rsid w:val="00FA1A5E"/>
    <w:rsid w:val="00FA1FB7"/>
    <w:rsid w:val="00FA22AB"/>
    <w:rsid w:val="00FA2518"/>
    <w:rsid w:val="00FA2AB3"/>
    <w:rsid w:val="00FA2D6F"/>
    <w:rsid w:val="00FA40A2"/>
    <w:rsid w:val="00FA439A"/>
    <w:rsid w:val="00FA4858"/>
    <w:rsid w:val="00FA4F51"/>
    <w:rsid w:val="00FA68CB"/>
    <w:rsid w:val="00FA6B97"/>
    <w:rsid w:val="00FA7A7F"/>
    <w:rsid w:val="00FB01B2"/>
    <w:rsid w:val="00FB029A"/>
    <w:rsid w:val="00FB030B"/>
    <w:rsid w:val="00FB0B72"/>
    <w:rsid w:val="00FB277D"/>
    <w:rsid w:val="00FB2813"/>
    <w:rsid w:val="00FB2BB7"/>
    <w:rsid w:val="00FB2C7C"/>
    <w:rsid w:val="00FB2D00"/>
    <w:rsid w:val="00FB3302"/>
    <w:rsid w:val="00FB34A6"/>
    <w:rsid w:val="00FB35FF"/>
    <w:rsid w:val="00FB3A2E"/>
    <w:rsid w:val="00FB4476"/>
    <w:rsid w:val="00FB46B7"/>
    <w:rsid w:val="00FB5C8E"/>
    <w:rsid w:val="00FB5F7F"/>
    <w:rsid w:val="00FB5FB6"/>
    <w:rsid w:val="00FB6148"/>
    <w:rsid w:val="00FB743B"/>
    <w:rsid w:val="00FC025C"/>
    <w:rsid w:val="00FC0D37"/>
    <w:rsid w:val="00FC1196"/>
    <w:rsid w:val="00FC31CA"/>
    <w:rsid w:val="00FC3A1B"/>
    <w:rsid w:val="00FC3B78"/>
    <w:rsid w:val="00FC3D46"/>
    <w:rsid w:val="00FC4181"/>
    <w:rsid w:val="00FC4C80"/>
    <w:rsid w:val="00FC577B"/>
    <w:rsid w:val="00FC5EF0"/>
    <w:rsid w:val="00FC634A"/>
    <w:rsid w:val="00FC64B5"/>
    <w:rsid w:val="00FC799E"/>
    <w:rsid w:val="00FD01D2"/>
    <w:rsid w:val="00FD1EF3"/>
    <w:rsid w:val="00FD256D"/>
    <w:rsid w:val="00FD2B9D"/>
    <w:rsid w:val="00FD2DF8"/>
    <w:rsid w:val="00FD3CE1"/>
    <w:rsid w:val="00FD3F0C"/>
    <w:rsid w:val="00FD3F21"/>
    <w:rsid w:val="00FD45BB"/>
    <w:rsid w:val="00FD45F5"/>
    <w:rsid w:val="00FD4B54"/>
    <w:rsid w:val="00FD5308"/>
    <w:rsid w:val="00FD5E8E"/>
    <w:rsid w:val="00FD60B4"/>
    <w:rsid w:val="00FD646C"/>
    <w:rsid w:val="00FD6E79"/>
    <w:rsid w:val="00FD7739"/>
    <w:rsid w:val="00FD7A44"/>
    <w:rsid w:val="00FD7D48"/>
    <w:rsid w:val="00FE0651"/>
    <w:rsid w:val="00FE0A34"/>
    <w:rsid w:val="00FE0C4C"/>
    <w:rsid w:val="00FE2971"/>
    <w:rsid w:val="00FE31B9"/>
    <w:rsid w:val="00FE37C9"/>
    <w:rsid w:val="00FE4132"/>
    <w:rsid w:val="00FE465B"/>
    <w:rsid w:val="00FE46D4"/>
    <w:rsid w:val="00FE4C8E"/>
    <w:rsid w:val="00FE5720"/>
    <w:rsid w:val="00FE5F57"/>
    <w:rsid w:val="00FE6933"/>
    <w:rsid w:val="00FE6B39"/>
    <w:rsid w:val="00FE71FC"/>
    <w:rsid w:val="00FE76DD"/>
    <w:rsid w:val="00FE7817"/>
    <w:rsid w:val="00FF0A26"/>
    <w:rsid w:val="00FF0AFB"/>
    <w:rsid w:val="00FF0BA7"/>
    <w:rsid w:val="00FF0EFA"/>
    <w:rsid w:val="00FF16D2"/>
    <w:rsid w:val="00FF1B95"/>
    <w:rsid w:val="00FF1DC9"/>
    <w:rsid w:val="00FF25AE"/>
    <w:rsid w:val="00FF2668"/>
    <w:rsid w:val="00FF279D"/>
    <w:rsid w:val="00FF28B8"/>
    <w:rsid w:val="00FF2D12"/>
    <w:rsid w:val="00FF2F1F"/>
    <w:rsid w:val="00FF31D5"/>
    <w:rsid w:val="00FF3EEF"/>
    <w:rsid w:val="00FF4D0E"/>
    <w:rsid w:val="00FF5312"/>
    <w:rsid w:val="00FF5A99"/>
    <w:rsid w:val="00FF5FEC"/>
    <w:rsid w:val="00FF619D"/>
    <w:rsid w:val="00FF656D"/>
    <w:rsid w:val="00FF7643"/>
    <w:rsid w:val="07BF8A6E"/>
    <w:rsid w:val="0AD48177"/>
    <w:rsid w:val="0C22D60A"/>
    <w:rsid w:val="0F83C03C"/>
    <w:rsid w:val="1181AB49"/>
    <w:rsid w:val="1EEB5827"/>
    <w:rsid w:val="265884DA"/>
    <w:rsid w:val="3540DEDE"/>
    <w:rsid w:val="37B33647"/>
    <w:rsid w:val="3D60BA7E"/>
    <w:rsid w:val="41853E3D"/>
    <w:rsid w:val="5077D0B0"/>
    <w:rsid w:val="583CE7B7"/>
    <w:rsid w:val="5B3213E2"/>
    <w:rsid w:val="6A17A36C"/>
    <w:rsid w:val="7D32D0D5"/>
    <w:rsid w:val="7EB0AC7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84DCDB4"/>
  <w15:chartTrackingRefBased/>
  <w15:docId w15:val="{E9CB549B-B636-415A-A519-A6418D810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3E51"/>
    <w:pPr>
      <w:spacing w:after="0" w:line="240" w:lineRule="auto"/>
    </w:pPr>
    <w:rPr>
      <w:rFonts w:ascii="Times New Roman" w:eastAsia="Times New Roman" w:hAnsi="Times New Roman" w:cs="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652A4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652A44"/>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652A4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652A44"/>
    <w:pPr>
      <w:numPr>
        <w:ilvl w:val="3"/>
      </w:numPr>
      <w:outlineLvl w:val="3"/>
    </w:pPr>
    <w:rPr>
      <w:sz w:val="24"/>
    </w:rPr>
  </w:style>
  <w:style w:type="paragraph" w:styleId="Heading5">
    <w:name w:val="heading 5"/>
    <w:aliases w:val="h5,Heading5,H5"/>
    <w:basedOn w:val="Heading4"/>
    <w:next w:val="Normal"/>
    <w:link w:val="Heading5Char"/>
    <w:qFormat/>
    <w:rsid w:val="00652A44"/>
    <w:pPr>
      <w:numPr>
        <w:ilvl w:val="4"/>
      </w:numPr>
      <w:outlineLvl w:val="4"/>
    </w:pPr>
    <w:rPr>
      <w:sz w:val="22"/>
    </w:rPr>
  </w:style>
  <w:style w:type="paragraph" w:styleId="Heading6">
    <w:name w:val="heading 6"/>
    <w:basedOn w:val="Normal"/>
    <w:next w:val="Normal"/>
    <w:link w:val="Heading6Char"/>
    <w:qFormat/>
    <w:rsid w:val="00652A44"/>
    <w:pPr>
      <w:keepNext/>
      <w:keepLines/>
      <w:numPr>
        <w:ilvl w:val="5"/>
        <w:numId w:val="1"/>
      </w:numPr>
      <w:overflowPunct w:val="0"/>
      <w:autoSpaceDE w:val="0"/>
      <w:autoSpaceDN w:val="0"/>
      <w:adjustRightInd w:val="0"/>
      <w:spacing w:before="120" w:after="180"/>
      <w:textAlignment w:val="baseline"/>
      <w:outlineLvl w:val="5"/>
    </w:pPr>
    <w:rPr>
      <w:rFonts w:ascii="Arial" w:eastAsia="SimSun" w:hAnsi="Arial"/>
      <w:sz w:val="20"/>
      <w:szCs w:val="20"/>
      <w:lang w:val="en-GB" w:eastAsia="en-US"/>
    </w:rPr>
  </w:style>
  <w:style w:type="paragraph" w:styleId="Heading7">
    <w:name w:val="heading 7"/>
    <w:basedOn w:val="Normal"/>
    <w:next w:val="Normal"/>
    <w:link w:val="Heading7Char"/>
    <w:qFormat/>
    <w:rsid w:val="00652A44"/>
    <w:pPr>
      <w:keepNext/>
      <w:keepLines/>
      <w:numPr>
        <w:ilvl w:val="6"/>
        <w:numId w:val="1"/>
      </w:numPr>
      <w:overflowPunct w:val="0"/>
      <w:autoSpaceDE w:val="0"/>
      <w:autoSpaceDN w:val="0"/>
      <w:adjustRightInd w:val="0"/>
      <w:spacing w:before="120" w:after="180"/>
      <w:textAlignment w:val="baseline"/>
      <w:outlineLvl w:val="6"/>
    </w:pPr>
    <w:rPr>
      <w:rFonts w:ascii="Arial" w:eastAsia="SimSun" w:hAnsi="Arial"/>
      <w:sz w:val="20"/>
      <w:szCs w:val="20"/>
      <w:lang w:val="en-GB" w:eastAsia="en-US"/>
    </w:rPr>
  </w:style>
  <w:style w:type="paragraph" w:styleId="Heading8">
    <w:name w:val="heading 8"/>
    <w:aliases w:val="Table Heading"/>
    <w:basedOn w:val="Heading1"/>
    <w:next w:val="Normal"/>
    <w:link w:val="Heading8Char"/>
    <w:qFormat/>
    <w:rsid w:val="00652A44"/>
    <w:pPr>
      <w:numPr>
        <w:ilvl w:val="7"/>
      </w:numPr>
      <w:outlineLvl w:val="7"/>
    </w:pPr>
  </w:style>
  <w:style w:type="paragraph" w:styleId="Heading9">
    <w:name w:val="heading 9"/>
    <w:aliases w:val="Figure Heading,FH"/>
    <w:basedOn w:val="Heading8"/>
    <w:next w:val="Normal"/>
    <w:link w:val="Heading9Char"/>
    <w:qFormat/>
    <w:rsid w:val="00652A4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652A44"/>
    <w:rPr>
      <w:rFonts w:asciiTheme="majorHAnsi" w:eastAsiaTheme="majorEastAsia" w:hAnsiTheme="majorHAnsi" w:cstheme="majorBidi"/>
      <w:color w:val="2F5496" w:themeColor="accent1" w:themeShade="BF"/>
      <w:sz w:val="32"/>
      <w:szCs w:val="32"/>
      <w:lang w:eastAsia="zh-CN"/>
    </w:rPr>
  </w:style>
  <w:style w:type="character" w:customStyle="1" w:styleId="Heading2Char">
    <w:name w:val="Heading 2 Char"/>
    <w:aliases w:val="H2 Char1,h2 Char1,DO NOT USE_h2 Char,h21 Char,Head2A Char,2 Char,UNDERRUBRIK 1-2 Char,H2 Char Char,h2 Char Char,Header 2 Char,Header2 Char,22 Char,heading2 Char,2nd level Char,H21 Char,H22 Char,H23 Char,H24 Char,H25 Char,R2 Char,E2 Char"/>
    <w:basedOn w:val="DefaultParagraphFont"/>
    <w:link w:val="Heading2"/>
    <w:rsid w:val="00652A44"/>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52A44"/>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52A44"/>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652A44"/>
    <w:rPr>
      <w:rFonts w:ascii="Arial" w:eastAsia="SimSun" w:hAnsi="Arial" w:cs="Times New Roman"/>
      <w:szCs w:val="20"/>
      <w:lang w:val="en-GB"/>
    </w:rPr>
  </w:style>
  <w:style w:type="character" w:customStyle="1" w:styleId="Heading6Char">
    <w:name w:val="Heading 6 Char"/>
    <w:basedOn w:val="DefaultParagraphFont"/>
    <w:link w:val="Heading6"/>
    <w:rsid w:val="00652A44"/>
    <w:rPr>
      <w:rFonts w:ascii="Arial" w:eastAsia="SimSun" w:hAnsi="Arial" w:cs="Times New Roman"/>
      <w:sz w:val="20"/>
      <w:szCs w:val="20"/>
      <w:lang w:val="en-GB"/>
    </w:rPr>
  </w:style>
  <w:style w:type="character" w:customStyle="1" w:styleId="Heading7Char">
    <w:name w:val="Heading 7 Char"/>
    <w:basedOn w:val="DefaultParagraphFont"/>
    <w:link w:val="Heading7"/>
    <w:rsid w:val="00652A44"/>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652A44"/>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rsid w:val="00652A44"/>
    <w:rPr>
      <w:rFonts w:ascii="Arial" w:eastAsia="SimSun" w:hAnsi="Arial" w:cs="Times New Roman"/>
      <w:sz w:val="36"/>
      <w:szCs w:val="20"/>
      <w:lang w:val="en-GB"/>
    </w:rPr>
  </w:style>
  <w:style w:type="character" w:customStyle="1" w:styleId="Heading1Char1">
    <w:name w:val="Heading 1 Char1"/>
    <w:aliases w:val="H1 Char,h1 Char,app heading 1 Char,l1 Char,Memo Heading 1 Char,h11 Char,h12 Char,h13 Char,h14 Char,h15 Char,h16 Char,제목 1(no line) Char,Heading 1_a Char,heading 1 Char,h17 Char,h111 Char,h121 Char,h131 Char,h141 Char,h151 Char,h161 Char"/>
    <w:link w:val="Heading1"/>
    <w:rsid w:val="00652A44"/>
    <w:rPr>
      <w:rFonts w:ascii="Arial" w:eastAsia="SimSun" w:hAnsi="Arial" w:cs="Times New Roman"/>
      <w:sz w:val="36"/>
      <w:szCs w:val="20"/>
      <w:lang w:val="en-GB"/>
    </w:rPr>
  </w:style>
  <w:style w:type="table" w:styleId="TableGrid">
    <w:name w:val="Table Grid"/>
    <w:basedOn w:val="TableNormal"/>
    <w:uiPriority w:val="59"/>
    <w:qFormat/>
    <w:rsid w:val="00652A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652A44"/>
    <w:pPr>
      <w:numPr>
        <w:numId w:val="5"/>
      </w:numPr>
      <w:autoSpaceDE w:val="0"/>
      <w:autoSpaceDN w:val="0"/>
      <w:snapToGrid w:val="0"/>
      <w:spacing w:after="60"/>
      <w:jc w:val="both"/>
    </w:pPr>
    <w:rPr>
      <w:rFonts w:eastAsia="SimSun"/>
      <w:sz w:val="20"/>
      <w:szCs w:val="16"/>
      <w:lang w:eastAsia="en-US"/>
    </w:rPr>
  </w:style>
  <w:style w:type="paragraph" w:styleId="BodyText">
    <w:name w:val="Body Text"/>
    <w:basedOn w:val="Normal"/>
    <w:link w:val="BodyTextChar"/>
    <w:rsid w:val="003C7F9C"/>
    <w:pPr>
      <w:spacing w:after="120" w:line="259" w:lineRule="auto"/>
      <w:jc w:val="both"/>
    </w:pPr>
    <w:rPr>
      <w:rFonts w:ascii="Arial" w:eastAsiaTheme="minorEastAsia" w:hAnsi="Arial" w:cstheme="minorBidi"/>
      <w:sz w:val="22"/>
      <w:szCs w:val="22"/>
      <w:lang w:eastAsia="en-US"/>
    </w:rPr>
  </w:style>
  <w:style w:type="character" w:customStyle="1" w:styleId="BodyTextChar">
    <w:name w:val="Body Text Char"/>
    <w:basedOn w:val="DefaultParagraphFont"/>
    <w:link w:val="BodyText"/>
    <w:rsid w:val="003C7F9C"/>
    <w:rPr>
      <w:rFonts w:ascii="Arial" w:eastAsiaTheme="minorEastAsia" w:hAnsi="Arial"/>
    </w:rPr>
  </w:style>
  <w:style w:type="paragraph" w:styleId="ListParagraph">
    <w:name w:val="List Paragraph"/>
    <w:aliases w:val="- Bullets,목록 단락,リスト段落,?? ??,?????,????,Lista1,列出段落,中等深浅网格 1 - 着色 21,列出段落1,¥¡¡¡¡ì¬º¥¹¥È¶ÎÂä,ÁÐ³ö¶ÎÂä,列表段落1,—ño’i—Ž,¥ê¥¹¥È¶ÎÂä,1st level - Bullet List Paragraph,Lettre d'introduction,Paragrafo elenco,Normal bullet 2,Bullet list,목록단락,列表段落11"/>
    <w:basedOn w:val="Normal"/>
    <w:link w:val="ListParagraphChar"/>
    <w:uiPriority w:val="34"/>
    <w:qFormat/>
    <w:rsid w:val="000037B7"/>
    <w:pPr>
      <w:ind w:left="720"/>
      <w:contextualSpacing/>
    </w:pPr>
  </w:style>
  <w:style w:type="character" w:styleId="PlaceholderText">
    <w:name w:val="Placeholder Text"/>
    <w:basedOn w:val="DefaultParagraphFont"/>
    <w:uiPriority w:val="99"/>
    <w:semiHidden/>
    <w:rsid w:val="001D2237"/>
    <w:rPr>
      <w:color w:val="808080"/>
    </w:rPr>
  </w:style>
  <w:style w:type="character" w:customStyle="1" w:styleId="ListParagraphChar">
    <w:name w:val="List Paragraph Char"/>
    <w:aliases w:val="- Bullets Char,목록 단락 Char,リスト段落 Char,?? ?? Char,????? Char,???? Char,Lista1 Char,列出段落 Char,中等深浅网格 1 - 着色 21 Char,列出段落1 Char,¥¡¡¡¡ì¬º¥¹¥È¶ÎÂä Char,ÁÐ³ö¶ÎÂä Char,列表段落1 Char,—ño’i—Ž Char,¥ê¥¹¥È¶ÎÂä Char,Lettre d'introduction Char"/>
    <w:link w:val="ListParagraph"/>
    <w:uiPriority w:val="34"/>
    <w:qFormat/>
    <w:locked/>
    <w:rsid w:val="0099299C"/>
    <w:rPr>
      <w:rFonts w:ascii="Times New Roman" w:eastAsia="Times New Roman" w:hAnsi="Times New Roman" w:cs="Times New Roman"/>
      <w:sz w:val="24"/>
      <w:szCs w:val="24"/>
      <w:lang w:eastAsia="zh-CN"/>
    </w:rPr>
  </w:style>
  <w:style w:type="paragraph" w:styleId="Caption">
    <w:name w:val="caption"/>
    <w:basedOn w:val="Normal"/>
    <w:next w:val="Normal"/>
    <w:uiPriority w:val="35"/>
    <w:unhideWhenUsed/>
    <w:qFormat/>
    <w:rsid w:val="00B06184"/>
    <w:pPr>
      <w:spacing w:after="200"/>
    </w:pPr>
    <w:rPr>
      <w:i/>
      <w:iCs/>
      <w:color w:val="44546A" w:themeColor="text2"/>
      <w:sz w:val="18"/>
      <w:szCs w:val="18"/>
    </w:rPr>
  </w:style>
  <w:style w:type="character" w:customStyle="1" w:styleId="THChar">
    <w:name w:val="TH Char"/>
    <w:link w:val="TH"/>
    <w:qFormat/>
    <w:locked/>
    <w:rsid w:val="005918CB"/>
    <w:rPr>
      <w:rFonts w:ascii="Arial" w:hAnsi="Arial"/>
      <w:b/>
    </w:rPr>
  </w:style>
  <w:style w:type="paragraph" w:customStyle="1" w:styleId="TH">
    <w:name w:val="TH"/>
    <w:basedOn w:val="Normal"/>
    <w:link w:val="THChar"/>
    <w:qFormat/>
    <w:rsid w:val="005918CB"/>
    <w:pPr>
      <w:keepNext/>
      <w:keepLines/>
      <w:spacing w:before="60" w:after="160" w:line="256" w:lineRule="auto"/>
      <w:jc w:val="center"/>
    </w:pPr>
    <w:rPr>
      <w:rFonts w:ascii="Arial" w:eastAsiaTheme="minorHAnsi" w:hAnsi="Arial" w:cstheme="minorBidi"/>
      <w:b/>
      <w:sz w:val="22"/>
      <w:szCs w:val="22"/>
      <w:lang w:eastAsia="en-US"/>
    </w:rPr>
  </w:style>
  <w:style w:type="paragraph" w:customStyle="1" w:styleId="TAH">
    <w:name w:val="TAH"/>
    <w:basedOn w:val="Normal"/>
    <w:link w:val="TAHCar"/>
    <w:qFormat/>
    <w:rsid w:val="005918CB"/>
    <w:pPr>
      <w:keepNext/>
      <w:keepLines/>
      <w:spacing w:line="256" w:lineRule="auto"/>
      <w:jc w:val="center"/>
    </w:pPr>
    <w:rPr>
      <w:rFonts w:ascii="Arial" w:eastAsiaTheme="minorHAnsi" w:hAnsi="Arial" w:cstheme="minorBidi"/>
      <w:b/>
      <w:sz w:val="18"/>
      <w:szCs w:val="22"/>
      <w:lang w:eastAsia="en-US"/>
    </w:rPr>
  </w:style>
  <w:style w:type="character" w:customStyle="1" w:styleId="TAHCar">
    <w:name w:val="TAH Car"/>
    <w:link w:val="TAH"/>
    <w:qFormat/>
    <w:locked/>
    <w:rsid w:val="005918CB"/>
    <w:rPr>
      <w:rFonts w:ascii="Arial" w:hAnsi="Arial"/>
      <w:b/>
      <w:sz w:val="18"/>
    </w:rPr>
  </w:style>
  <w:style w:type="paragraph" w:customStyle="1" w:styleId="TAL">
    <w:name w:val="TAL"/>
    <w:basedOn w:val="Normal"/>
    <w:link w:val="TALCar"/>
    <w:qFormat/>
    <w:rsid w:val="005918CB"/>
    <w:pPr>
      <w:keepNext/>
      <w:keepLines/>
      <w:jc w:val="both"/>
    </w:pPr>
    <w:rPr>
      <w:rFonts w:ascii="Arial" w:eastAsiaTheme="minorEastAsia" w:hAnsi="Arial"/>
      <w:sz w:val="18"/>
      <w:szCs w:val="20"/>
      <w:lang w:val="en-GB" w:eastAsia="en-US"/>
    </w:rPr>
  </w:style>
  <w:style w:type="character" w:customStyle="1" w:styleId="TALCar">
    <w:name w:val="TAL Car"/>
    <w:link w:val="TAL"/>
    <w:qFormat/>
    <w:rsid w:val="005918CB"/>
    <w:rPr>
      <w:rFonts w:ascii="Arial" w:eastAsiaTheme="minorEastAsia" w:hAnsi="Arial" w:cs="Times New Roman"/>
      <w:sz w:val="18"/>
      <w:szCs w:val="20"/>
      <w:lang w:val="en-GB"/>
    </w:rPr>
  </w:style>
  <w:style w:type="paragraph" w:customStyle="1" w:styleId="msonormal0">
    <w:name w:val="msonormal"/>
    <w:basedOn w:val="Normal"/>
    <w:rsid w:val="005918CB"/>
    <w:pPr>
      <w:spacing w:before="100" w:beforeAutospacing="1" w:after="100" w:afterAutospacing="1"/>
    </w:pPr>
    <w:rPr>
      <w:lang w:eastAsia="en-US"/>
    </w:rPr>
  </w:style>
  <w:style w:type="paragraph" w:styleId="CommentText">
    <w:name w:val="annotation text"/>
    <w:basedOn w:val="Normal"/>
    <w:link w:val="CommentTextChar"/>
    <w:uiPriority w:val="99"/>
    <w:unhideWhenUsed/>
    <w:rsid w:val="005918CB"/>
    <w:pPr>
      <w:spacing w:after="160"/>
      <w:jc w:val="both"/>
    </w:pPr>
    <w:rPr>
      <w:rFonts w:eastAsia="Batang" w:cstheme="minorBidi"/>
      <w:sz w:val="20"/>
      <w:szCs w:val="20"/>
      <w:lang w:eastAsia="en-US"/>
    </w:rPr>
  </w:style>
  <w:style w:type="character" w:customStyle="1" w:styleId="CommentTextChar">
    <w:name w:val="Comment Text Char"/>
    <w:basedOn w:val="DefaultParagraphFont"/>
    <w:link w:val="CommentText"/>
    <w:uiPriority w:val="99"/>
    <w:rsid w:val="005918CB"/>
    <w:rPr>
      <w:rFonts w:ascii="Times New Roman" w:eastAsia="Batang" w:hAnsi="Times New Roman"/>
      <w:sz w:val="20"/>
      <w:szCs w:val="20"/>
    </w:rPr>
  </w:style>
  <w:style w:type="paragraph" w:styleId="Header">
    <w:name w:val="header"/>
    <w:basedOn w:val="Normal"/>
    <w:link w:val="HeaderChar"/>
    <w:uiPriority w:val="99"/>
    <w:unhideWhenUsed/>
    <w:rsid w:val="005918CB"/>
    <w:pPr>
      <w:tabs>
        <w:tab w:val="center" w:pos="4680"/>
        <w:tab w:val="right" w:pos="9360"/>
      </w:tabs>
      <w:jc w:val="both"/>
    </w:pPr>
    <w:rPr>
      <w:rFonts w:eastAsia="Batang" w:cstheme="minorBidi"/>
      <w:szCs w:val="22"/>
      <w:lang w:eastAsia="en-US"/>
    </w:rPr>
  </w:style>
  <w:style w:type="character" w:customStyle="1" w:styleId="HeaderChar">
    <w:name w:val="Header Char"/>
    <w:basedOn w:val="DefaultParagraphFont"/>
    <w:link w:val="Header"/>
    <w:uiPriority w:val="99"/>
    <w:rsid w:val="005918CB"/>
    <w:rPr>
      <w:rFonts w:ascii="Times New Roman" w:eastAsia="Batang" w:hAnsi="Times New Roman"/>
      <w:sz w:val="24"/>
    </w:rPr>
  </w:style>
  <w:style w:type="paragraph" w:styleId="Footer">
    <w:name w:val="footer"/>
    <w:basedOn w:val="Normal"/>
    <w:link w:val="FooterChar"/>
    <w:uiPriority w:val="99"/>
    <w:unhideWhenUsed/>
    <w:rsid w:val="005918CB"/>
    <w:pPr>
      <w:tabs>
        <w:tab w:val="center" w:pos="4680"/>
        <w:tab w:val="right" w:pos="9360"/>
      </w:tabs>
      <w:jc w:val="both"/>
    </w:pPr>
    <w:rPr>
      <w:rFonts w:eastAsia="Batang" w:cstheme="minorBidi"/>
      <w:szCs w:val="22"/>
      <w:lang w:eastAsia="en-US"/>
    </w:rPr>
  </w:style>
  <w:style w:type="character" w:customStyle="1" w:styleId="FooterChar">
    <w:name w:val="Footer Char"/>
    <w:basedOn w:val="DefaultParagraphFont"/>
    <w:link w:val="Footer"/>
    <w:uiPriority w:val="99"/>
    <w:rsid w:val="005918CB"/>
    <w:rPr>
      <w:rFonts w:ascii="Times New Roman" w:eastAsia="Batang" w:hAnsi="Times New Roman"/>
      <w:sz w:val="24"/>
    </w:rPr>
  </w:style>
  <w:style w:type="paragraph" w:styleId="CommentSubject">
    <w:name w:val="annotation subject"/>
    <w:basedOn w:val="CommentText"/>
    <w:next w:val="CommentText"/>
    <w:link w:val="CommentSubjectChar"/>
    <w:uiPriority w:val="99"/>
    <w:semiHidden/>
    <w:unhideWhenUsed/>
    <w:rsid w:val="005918CB"/>
    <w:rPr>
      <w:b/>
      <w:bCs/>
    </w:rPr>
  </w:style>
  <w:style w:type="character" w:customStyle="1" w:styleId="CommentSubjectChar">
    <w:name w:val="Comment Subject Char"/>
    <w:basedOn w:val="CommentTextChar"/>
    <w:link w:val="CommentSubject"/>
    <w:uiPriority w:val="99"/>
    <w:semiHidden/>
    <w:rsid w:val="005918CB"/>
    <w:rPr>
      <w:rFonts w:ascii="Times New Roman" w:eastAsia="Batang" w:hAnsi="Times New Roman"/>
      <w:b/>
      <w:bCs/>
      <w:sz w:val="20"/>
      <w:szCs w:val="20"/>
    </w:rPr>
  </w:style>
  <w:style w:type="paragraph" w:styleId="BalloonText">
    <w:name w:val="Balloon Text"/>
    <w:basedOn w:val="Normal"/>
    <w:link w:val="BalloonTextChar"/>
    <w:uiPriority w:val="99"/>
    <w:semiHidden/>
    <w:unhideWhenUsed/>
    <w:rsid w:val="005918CB"/>
    <w:pPr>
      <w:jc w:val="both"/>
    </w:pPr>
    <w:rPr>
      <w:rFonts w:ascii="Segoe UI" w:eastAsia="Batang" w:hAnsi="Segoe UI" w:cs="Segoe UI"/>
      <w:sz w:val="18"/>
      <w:szCs w:val="18"/>
      <w:lang w:eastAsia="en-US"/>
    </w:rPr>
  </w:style>
  <w:style w:type="character" w:customStyle="1" w:styleId="BalloonTextChar">
    <w:name w:val="Balloon Text Char"/>
    <w:basedOn w:val="DefaultParagraphFont"/>
    <w:link w:val="BalloonText"/>
    <w:uiPriority w:val="99"/>
    <w:semiHidden/>
    <w:rsid w:val="005918CB"/>
    <w:rPr>
      <w:rFonts w:ascii="Segoe UI" w:eastAsia="Batang" w:hAnsi="Segoe UI" w:cs="Segoe UI"/>
      <w:sz w:val="18"/>
      <w:szCs w:val="18"/>
    </w:rPr>
  </w:style>
  <w:style w:type="paragraph" w:styleId="Revision">
    <w:name w:val="Revision"/>
    <w:uiPriority w:val="99"/>
    <w:semiHidden/>
    <w:rsid w:val="005918CB"/>
    <w:pPr>
      <w:spacing w:after="0" w:line="240" w:lineRule="auto"/>
    </w:pPr>
    <w:rPr>
      <w:rFonts w:ascii="Times New Roman" w:eastAsia="Batang" w:hAnsi="Times New Roman"/>
      <w:sz w:val="24"/>
    </w:rPr>
  </w:style>
  <w:style w:type="character" w:customStyle="1" w:styleId="TACChar">
    <w:name w:val="TAC Char"/>
    <w:link w:val="TAC"/>
    <w:qFormat/>
    <w:locked/>
    <w:rsid w:val="005918CB"/>
    <w:rPr>
      <w:rFonts w:ascii="Arial" w:hAnsi="Arial" w:cs="Arial"/>
      <w:sz w:val="18"/>
    </w:rPr>
  </w:style>
  <w:style w:type="paragraph" w:customStyle="1" w:styleId="TAC">
    <w:name w:val="TAC"/>
    <w:basedOn w:val="Normal"/>
    <w:link w:val="TACChar"/>
    <w:qFormat/>
    <w:rsid w:val="005918CB"/>
    <w:pPr>
      <w:keepNext/>
      <w:keepLines/>
      <w:spacing w:line="254" w:lineRule="auto"/>
      <w:jc w:val="center"/>
    </w:pPr>
    <w:rPr>
      <w:rFonts w:ascii="Arial" w:eastAsiaTheme="minorHAnsi" w:hAnsi="Arial" w:cs="Arial"/>
      <w:sz w:val="18"/>
      <w:szCs w:val="22"/>
      <w:lang w:eastAsia="en-US"/>
    </w:rPr>
  </w:style>
  <w:style w:type="character" w:customStyle="1" w:styleId="TANChar">
    <w:name w:val="TAN Char"/>
    <w:link w:val="TAN"/>
    <w:qFormat/>
    <w:locked/>
    <w:rsid w:val="005918CB"/>
    <w:rPr>
      <w:rFonts w:ascii="Arial" w:hAnsi="Arial" w:cs="Arial"/>
      <w:sz w:val="18"/>
    </w:rPr>
  </w:style>
  <w:style w:type="paragraph" w:customStyle="1" w:styleId="TAN">
    <w:name w:val="TAN"/>
    <w:basedOn w:val="Normal"/>
    <w:link w:val="TANChar"/>
    <w:rsid w:val="005918CB"/>
    <w:pPr>
      <w:keepNext/>
      <w:keepLines/>
      <w:spacing w:line="254" w:lineRule="auto"/>
      <w:ind w:left="851" w:hanging="851"/>
      <w:jc w:val="both"/>
    </w:pPr>
    <w:rPr>
      <w:rFonts w:ascii="Arial" w:eastAsiaTheme="minorHAnsi" w:hAnsi="Arial" w:cs="Arial"/>
      <w:sz w:val="18"/>
      <w:szCs w:val="22"/>
      <w:lang w:eastAsia="en-US"/>
    </w:rPr>
  </w:style>
  <w:style w:type="character" w:customStyle="1" w:styleId="TFChar">
    <w:name w:val="TF Char"/>
    <w:link w:val="TF"/>
    <w:locked/>
    <w:rsid w:val="005918CB"/>
    <w:rPr>
      <w:rFonts w:ascii="Arial" w:hAnsi="Arial" w:cs="Arial"/>
      <w:b/>
    </w:rPr>
  </w:style>
  <w:style w:type="paragraph" w:customStyle="1" w:styleId="TF">
    <w:name w:val="TF"/>
    <w:aliases w:val="left"/>
    <w:basedOn w:val="Normal"/>
    <w:link w:val="TFChar"/>
    <w:rsid w:val="005918CB"/>
    <w:pPr>
      <w:keepLines/>
      <w:spacing w:after="240" w:line="254" w:lineRule="auto"/>
      <w:jc w:val="center"/>
    </w:pPr>
    <w:rPr>
      <w:rFonts w:ascii="Arial" w:eastAsiaTheme="minorHAnsi" w:hAnsi="Arial" w:cs="Arial"/>
      <w:b/>
      <w:sz w:val="22"/>
      <w:szCs w:val="22"/>
      <w:lang w:eastAsia="en-US"/>
    </w:rPr>
  </w:style>
  <w:style w:type="character" w:customStyle="1" w:styleId="EQChar">
    <w:name w:val="EQ Char"/>
    <w:link w:val="EQ"/>
    <w:locked/>
    <w:rsid w:val="005918CB"/>
    <w:rPr>
      <w:noProof/>
    </w:rPr>
  </w:style>
  <w:style w:type="paragraph" w:customStyle="1" w:styleId="EQ">
    <w:name w:val="EQ"/>
    <w:basedOn w:val="Normal"/>
    <w:next w:val="Normal"/>
    <w:link w:val="EQChar"/>
    <w:qFormat/>
    <w:rsid w:val="005918CB"/>
    <w:pPr>
      <w:keepLines/>
      <w:tabs>
        <w:tab w:val="center" w:pos="4536"/>
        <w:tab w:val="right" w:pos="9072"/>
      </w:tabs>
      <w:spacing w:after="160" w:line="254" w:lineRule="auto"/>
      <w:jc w:val="both"/>
    </w:pPr>
    <w:rPr>
      <w:rFonts w:asciiTheme="minorHAnsi" w:eastAsiaTheme="minorHAnsi" w:hAnsiTheme="minorHAnsi" w:cstheme="minorBidi"/>
      <w:noProof/>
      <w:sz w:val="22"/>
      <w:szCs w:val="22"/>
      <w:lang w:eastAsia="en-US"/>
    </w:rPr>
  </w:style>
  <w:style w:type="character" w:customStyle="1" w:styleId="B1Char1">
    <w:name w:val="B1 Char1"/>
    <w:link w:val="B1"/>
    <w:qFormat/>
    <w:locked/>
    <w:rsid w:val="005918CB"/>
    <w:rPr>
      <w:rFonts w:ascii="Times New Roman" w:eastAsia="SimSun" w:hAnsi="Times New Roman" w:cs="Times New Roman"/>
      <w:sz w:val="20"/>
      <w:szCs w:val="20"/>
      <w:lang w:val="en-GB"/>
    </w:rPr>
  </w:style>
  <w:style w:type="paragraph" w:customStyle="1" w:styleId="B1">
    <w:name w:val="B1"/>
    <w:basedOn w:val="Normal"/>
    <w:link w:val="B1Char1"/>
    <w:qFormat/>
    <w:rsid w:val="005918CB"/>
    <w:pPr>
      <w:spacing w:after="180"/>
      <w:ind w:left="568" w:hanging="284"/>
      <w:jc w:val="both"/>
    </w:pPr>
    <w:rPr>
      <w:rFonts w:eastAsia="SimSun"/>
      <w:sz w:val="20"/>
      <w:szCs w:val="20"/>
      <w:lang w:val="en-GB" w:eastAsia="en-US"/>
    </w:rPr>
  </w:style>
  <w:style w:type="character" w:customStyle="1" w:styleId="B2Char">
    <w:name w:val="B2 Char"/>
    <w:link w:val="B2"/>
    <w:qFormat/>
    <w:locked/>
    <w:rsid w:val="005918CB"/>
    <w:rPr>
      <w:rFonts w:ascii="Times New Roman" w:eastAsia="SimSun" w:hAnsi="Times New Roman" w:cs="Times New Roman"/>
      <w:sz w:val="20"/>
      <w:szCs w:val="20"/>
      <w:lang w:val="en-GB"/>
    </w:rPr>
  </w:style>
  <w:style w:type="paragraph" w:customStyle="1" w:styleId="B2">
    <w:name w:val="B2"/>
    <w:basedOn w:val="Normal"/>
    <w:link w:val="B2Char"/>
    <w:qFormat/>
    <w:rsid w:val="005918CB"/>
    <w:pPr>
      <w:spacing w:after="180"/>
      <w:ind w:left="851" w:hanging="284"/>
      <w:jc w:val="both"/>
    </w:pPr>
    <w:rPr>
      <w:rFonts w:eastAsia="SimSun"/>
      <w:sz w:val="20"/>
      <w:szCs w:val="20"/>
      <w:lang w:val="en-GB" w:eastAsia="en-US"/>
    </w:rPr>
  </w:style>
  <w:style w:type="character" w:customStyle="1" w:styleId="B3Char">
    <w:name w:val="B3 Char"/>
    <w:link w:val="B3"/>
    <w:locked/>
    <w:rsid w:val="005918CB"/>
    <w:rPr>
      <w:rFonts w:ascii="Times New Roman" w:eastAsia="SimSun" w:hAnsi="Times New Roman" w:cs="Times New Roman"/>
      <w:sz w:val="20"/>
      <w:szCs w:val="20"/>
      <w:lang w:val="en-GB"/>
    </w:rPr>
  </w:style>
  <w:style w:type="paragraph" w:customStyle="1" w:styleId="B3">
    <w:name w:val="B3"/>
    <w:basedOn w:val="Normal"/>
    <w:link w:val="B3Char"/>
    <w:qFormat/>
    <w:rsid w:val="005918CB"/>
    <w:pPr>
      <w:spacing w:after="180"/>
      <w:ind w:left="1135" w:hanging="284"/>
      <w:jc w:val="both"/>
    </w:pPr>
    <w:rPr>
      <w:rFonts w:eastAsia="SimSun"/>
      <w:sz w:val="20"/>
      <w:szCs w:val="20"/>
      <w:lang w:val="en-GB" w:eastAsia="en-US"/>
    </w:rPr>
  </w:style>
  <w:style w:type="character" w:customStyle="1" w:styleId="PLChar">
    <w:name w:val="PL Char"/>
    <w:link w:val="PL"/>
    <w:qFormat/>
    <w:locked/>
    <w:rsid w:val="005918CB"/>
    <w:rPr>
      <w:rFonts w:ascii="Courier New" w:eastAsia="Times New Roman" w:hAnsi="Courier New" w:cs="Times New Roman"/>
      <w:noProof/>
      <w:sz w:val="16"/>
      <w:szCs w:val="20"/>
      <w:shd w:val="clear" w:color="auto" w:fill="E6E6E6"/>
      <w:lang w:val="en-GB" w:eastAsia="en-GB"/>
    </w:rPr>
  </w:style>
  <w:style w:type="paragraph" w:customStyle="1" w:styleId="PL">
    <w:name w:val="PL"/>
    <w:link w:val="PLChar"/>
    <w:qFormat/>
    <w:rsid w:val="005918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Times New Roman"/>
      <w:noProof/>
      <w:sz w:val="16"/>
      <w:szCs w:val="20"/>
      <w:lang w:val="en-GB" w:eastAsia="en-GB"/>
    </w:rPr>
  </w:style>
  <w:style w:type="paragraph" w:customStyle="1" w:styleId="B4">
    <w:name w:val="B4"/>
    <w:basedOn w:val="Normal"/>
    <w:rsid w:val="005918CB"/>
    <w:pPr>
      <w:spacing w:after="180"/>
      <w:ind w:left="1418" w:hanging="284"/>
      <w:jc w:val="both"/>
    </w:pPr>
    <w:rPr>
      <w:sz w:val="20"/>
      <w:szCs w:val="20"/>
      <w:lang w:val="en-GB" w:eastAsia="en-US"/>
    </w:rPr>
  </w:style>
  <w:style w:type="paragraph" w:customStyle="1" w:styleId="B5">
    <w:name w:val="B5"/>
    <w:basedOn w:val="Normal"/>
    <w:rsid w:val="005918CB"/>
    <w:pPr>
      <w:spacing w:after="180"/>
      <w:ind w:left="1702" w:hanging="284"/>
      <w:jc w:val="both"/>
    </w:pPr>
    <w:rPr>
      <w:sz w:val="20"/>
      <w:szCs w:val="20"/>
      <w:lang w:val="en-GB" w:eastAsia="en-US"/>
    </w:rPr>
  </w:style>
  <w:style w:type="character" w:customStyle="1" w:styleId="NOChar">
    <w:name w:val="NO Char"/>
    <w:link w:val="NO"/>
    <w:qFormat/>
    <w:locked/>
    <w:rsid w:val="005918CB"/>
    <w:rPr>
      <w:rFonts w:ascii="Times New Roman" w:eastAsia="Malgun Gothic" w:hAnsi="Times New Roman" w:cs="Times New Roman"/>
      <w:sz w:val="20"/>
      <w:szCs w:val="20"/>
      <w:lang w:val="en-GB"/>
    </w:rPr>
  </w:style>
  <w:style w:type="paragraph" w:customStyle="1" w:styleId="NO">
    <w:name w:val="NO"/>
    <w:basedOn w:val="Normal"/>
    <w:link w:val="NOChar"/>
    <w:qFormat/>
    <w:rsid w:val="005918CB"/>
    <w:pPr>
      <w:keepLines/>
      <w:spacing w:after="180"/>
      <w:ind w:left="1135" w:hanging="851"/>
      <w:jc w:val="both"/>
    </w:pPr>
    <w:rPr>
      <w:rFonts w:eastAsia="Malgun Gothic"/>
      <w:sz w:val="20"/>
      <w:szCs w:val="20"/>
      <w:lang w:val="en-GB" w:eastAsia="en-US"/>
    </w:rPr>
  </w:style>
  <w:style w:type="character" w:styleId="CommentReference">
    <w:name w:val="annotation reference"/>
    <w:basedOn w:val="DefaultParagraphFont"/>
    <w:uiPriority w:val="99"/>
    <w:semiHidden/>
    <w:unhideWhenUsed/>
    <w:rsid w:val="005918CB"/>
    <w:rPr>
      <w:sz w:val="16"/>
      <w:szCs w:val="16"/>
    </w:rPr>
  </w:style>
  <w:style w:type="character" w:customStyle="1" w:styleId="B1Zchn">
    <w:name w:val="B1 Zchn"/>
    <w:qFormat/>
    <w:rsid w:val="005918CB"/>
    <w:rPr>
      <w:lang w:eastAsia="en-US"/>
    </w:rPr>
  </w:style>
  <w:style w:type="character" w:customStyle="1" w:styleId="B10">
    <w:name w:val="B1 (文字)"/>
    <w:qFormat/>
    <w:locked/>
    <w:rsid w:val="005918CB"/>
    <w:rPr>
      <w:lang w:val="en-GB"/>
    </w:rPr>
  </w:style>
  <w:style w:type="character" w:customStyle="1" w:styleId="TALChar">
    <w:name w:val="TAL Char"/>
    <w:locked/>
    <w:rsid w:val="005918CB"/>
    <w:rPr>
      <w:rFonts w:ascii="Arial" w:hAnsi="Arial" w:cs="Arial" w:hint="default"/>
      <w:sz w:val="18"/>
      <w:lang w:eastAsia="en-US"/>
    </w:rPr>
  </w:style>
  <w:style w:type="table" w:customStyle="1" w:styleId="TableGrid5">
    <w:name w:val="Table Grid5"/>
    <w:basedOn w:val="TableNormal"/>
    <w:uiPriority w:val="39"/>
    <w:qFormat/>
    <w:rsid w:val="005918CB"/>
    <w:pPr>
      <w:spacing w:after="0" w:line="240" w:lineRule="auto"/>
    </w:pPr>
    <w:rPr>
      <w:rFonts w:ascii="Calibri" w:eastAsia="Times New Roman" w:hAnsi="Calibri" w:cs="Times New Roman"/>
      <w:sz w:val="20"/>
      <w:szCs w:val="20"/>
      <w:lang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R">
    <w:name w:val="TAR"/>
    <w:basedOn w:val="TAL"/>
    <w:rsid w:val="005918CB"/>
    <w:pPr>
      <w:jc w:val="right"/>
    </w:pPr>
  </w:style>
  <w:style w:type="paragraph" w:customStyle="1" w:styleId="1">
    <w:name w:val="목록 단락1"/>
    <w:basedOn w:val="Normal"/>
    <w:uiPriority w:val="34"/>
    <w:qFormat/>
    <w:rsid w:val="00421C38"/>
    <w:pPr>
      <w:spacing w:after="180" w:line="276" w:lineRule="auto"/>
      <w:ind w:leftChars="400" w:left="800"/>
      <w:jc w:val="both"/>
    </w:pPr>
    <w:rPr>
      <w:rFonts w:eastAsia="Malgun Gothic"/>
      <w:sz w:val="20"/>
      <w:szCs w:val="20"/>
      <w:lang w:val="en-GB" w:eastAsia="en-US"/>
    </w:rPr>
  </w:style>
  <w:style w:type="paragraph" w:customStyle="1" w:styleId="Default">
    <w:name w:val="Default"/>
    <w:rsid w:val="00E615FC"/>
    <w:pPr>
      <w:autoSpaceDE w:val="0"/>
      <w:autoSpaceDN w:val="0"/>
      <w:adjustRightInd w:val="0"/>
      <w:spacing w:after="0" w:line="240" w:lineRule="auto"/>
    </w:pPr>
    <w:rPr>
      <w:rFonts w:ascii="Microsoft Sans Serif" w:hAnsi="Microsoft Sans Serif" w:cs="Microsoft Sans Serif"/>
      <w:color w:val="000000"/>
      <w:sz w:val="24"/>
      <w:szCs w:val="24"/>
    </w:rPr>
  </w:style>
  <w:style w:type="character" w:styleId="Hyperlink">
    <w:name w:val="Hyperlink"/>
    <w:basedOn w:val="DefaultParagraphFont"/>
    <w:uiPriority w:val="99"/>
    <w:semiHidden/>
    <w:unhideWhenUsed/>
    <w:rsid w:val="006049E4"/>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48173">
      <w:bodyDiv w:val="1"/>
      <w:marLeft w:val="0"/>
      <w:marRight w:val="0"/>
      <w:marTop w:val="0"/>
      <w:marBottom w:val="0"/>
      <w:divBdr>
        <w:top w:val="none" w:sz="0" w:space="0" w:color="auto"/>
        <w:left w:val="none" w:sz="0" w:space="0" w:color="auto"/>
        <w:bottom w:val="none" w:sz="0" w:space="0" w:color="auto"/>
        <w:right w:val="none" w:sz="0" w:space="0" w:color="auto"/>
      </w:divBdr>
    </w:div>
    <w:div w:id="216625151">
      <w:bodyDiv w:val="1"/>
      <w:marLeft w:val="0"/>
      <w:marRight w:val="0"/>
      <w:marTop w:val="0"/>
      <w:marBottom w:val="0"/>
      <w:divBdr>
        <w:top w:val="none" w:sz="0" w:space="0" w:color="auto"/>
        <w:left w:val="none" w:sz="0" w:space="0" w:color="auto"/>
        <w:bottom w:val="none" w:sz="0" w:space="0" w:color="auto"/>
        <w:right w:val="none" w:sz="0" w:space="0" w:color="auto"/>
      </w:divBdr>
    </w:div>
    <w:div w:id="305739632">
      <w:bodyDiv w:val="1"/>
      <w:marLeft w:val="0"/>
      <w:marRight w:val="0"/>
      <w:marTop w:val="0"/>
      <w:marBottom w:val="0"/>
      <w:divBdr>
        <w:top w:val="none" w:sz="0" w:space="0" w:color="auto"/>
        <w:left w:val="none" w:sz="0" w:space="0" w:color="auto"/>
        <w:bottom w:val="none" w:sz="0" w:space="0" w:color="auto"/>
        <w:right w:val="none" w:sz="0" w:space="0" w:color="auto"/>
      </w:divBdr>
    </w:div>
    <w:div w:id="427778108">
      <w:bodyDiv w:val="1"/>
      <w:marLeft w:val="0"/>
      <w:marRight w:val="0"/>
      <w:marTop w:val="0"/>
      <w:marBottom w:val="0"/>
      <w:divBdr>
        <w:top w:val="none" w:sz="0" w:space="0" w:color="auto"/>
        <w:left w:val="none" w:sz="0" w:space="0" w:color="auto"/>
        <w:bottom w:val="none" w:sz="0" w:space="0" w:color="auto"/>
        <w:right w:val="none" w:sz="0" w:space="0" w:color="auto"/>
      </w:divBdr>
      <w:divsChild>
        <w:div w:id="378553165">
          <w:marLeft w:val="1080"/>
          <w:marRight w:val="0"/>
          <w:marTop w:val="0"/>
          <w:marBottom w:val="0"/>
          <w:divBdr>
            <w:top w:val="none" w:sz="0" w:space="0" w:color="auto"/>
            <w:left w:val="none" w:sz="0" w:space="0" w:color="auto"/>
            <w:bottom w:val="none" w:sz="0" w:space="0" w:color="auto"/>
            <w:right w:val="none" w:sz="0" w:space="0" w:color="auto"/>
          </w:divBdr>
        </w:div>
        <w:div w:id="568729325">
          <w:marLeft w:val="562"/>
          <w:marRight w:val="0"/>
          <w:marTop w:val="0"/>
          <w:marBottom w:val="0"/>
          <w:divBdr>
            <w:top w:val="none" w:sz="0" w:space="0" w:color="auto"/>
            <w:left w:val="none" w:sz="0" w:space="0" w:color="auto"/>
            <w:bottom w:val="none" w:sz="0" w:space="0" w:color="auto"/>
            <w:right w:val="none" w:sz="0" w:space="0" w:color="auto"/>
          </w:divBdr>
        </w:div>
        <w:div w:id="890045119">
          <w:marLeft w:val="1080"/>
          <w:marRight w:val="0"/>
          <w:marTop w:val="0"/>
          <w:marBottom w:val="0"/>
          <w:divBdr>
            <w:top w:val="none" w:sz="0" w:space="0" w:color="auto"/>
            <w:left w:val="none" w:sz="0" w:space="0" w:color="auto"/>
            <w:bottom w:val="none" w:sz="0" w:space="0" w:color="auto"/>
            <w:right w:val="none" w:sz="0" w:space="0" w:color="auto"/>
          </w:divBdr>
        </w:div>
        <w:div w:id="1083380611">
          <w:marLeft w:val="821"/>
          <w:marRight w:val="0"/>
          <w:marTop w:val="0"/>
          <w:marBottom w:val="0"/>
          <w:divBdr>
            <w:top w:val="none" w:sz="0" w:space="0" w:color="auto"/>
            <w:left w:val="none" w:sz="0" w:space="0" w:color="auto"/>
            <w:bottom w:val="none" w:sz="0" w:space="0" w:color="auto"/>
            <w:right w:val="none" w:sz="0" w:space="0" w:color="auto"/>
          </w:divBdr>
        </w:div>
        <w:div w:id="1727102700">
          <w:marLeft w:val="216"/>
          <w:marRight w:val="0"/>
          <w:marTop w:val="240"/>
          <w:marBottom w:val="0"/>
          <w:divBdr>
            <w:top w:val="none" w:sz="0" w:space="0" w:color="auto"/>
            <w:left w:val="none" w:sz="0" w:space="0" w:color="auto"/>
            <w:bottom w:val="none" w:sz="0" w:space="0" w:color="auto"/>
            <w:right w:val="none" w:sz="0" w:space="0" w:color="auto"/>
          </w:divBdr>
        </w:div>
        <w:div w:id="1913850069">
          <w:marLeft w:val="562"/>
          <w:marRight w:val="0"/>
          <w:marTop w:val="0"/>
          <w:marBottom w:val="0"/>
          <w:divBdr>
            <w:top w:val="none" w:sz="0" w:space="0" w:color="auto"/>
            <w:left w:val="none" w:sz="0" w:space="0" w:color="auto"/>
            <w:bottom w:val="none" w:sz="0" w:space="0" w:color="auto"/>
            <w:right w:val="none" w:sz="0" w:space="0" w:color="auto"/>
          </w:divBdr>
        </w:div>
        <w:div w:id="1975136407">
          <w:marLeft w:val="821"/>
          <w:marRight w:val="0"/>
          <w:marTop w:val="0"/>
          <w:marBottom w:val="0"/>
          <w:divBdr>
            <w:top w:val="none" w:sz="0" w:space="0" w:color="auto"/>
            <w:left w:val="none" w:sz="0" w:space="0" w:color="auto"/>
            <w:bottom w:val="none" w:sz="0" w:space="0" w:color="auto"/>
            <w:right w:val="none" w:sz="0" w:space="0" w:color="auto"/>
          </w:divBdr>
        </w:div>
      </w:divsChild>
    </w:div>
    <w:div w:id="477577820">
      <w:bodyDiv w:val="1"/>
      <w:marLeft w:val="0"/>
      <w:marRight w:val="0"/>
      <w:marTop w:val="0"/>
      <w:marBottom w:val="0"/>
      <w:divBdr>
        <w:top w:val="none" w:sz="0" w:space="0" w:color="auto"/>
        <w:left w:val="none" w:sz="0" w:space="0" w:color="auto"/>
        <w:bottom w:val="none" w:sz="0" w:space="0" w:color="auto"/>
        <w:right w:val="none" w:sz="0" w:space="0" w:color="auto"/>
      </w:divBdr>
      <w:divsChild>
        <w:div w:id="709257686">
          <w:marLeft w:val="821"/>
          <w:marRight w:val="0"/>
          <w:marTop w:val="0"/>
          <w:marBottom w:val="0"/>
          <w:divBdr>
            <w:top w:val="none" w:sz="0" w:space="0" w:color="auto"/>
            <w:left w:val="none" w:sz="0" w:space="0" w:color="auto"/>
            <w:bottom w:val="none" w:sz="0" w:space="0" w:color="auto"/>
            <w:right w:val="none" w:sz="0" w:space="0" w:color="auto"/>
          </w:divBdr>
        </w:div>
        <w:div w:id="861431617">
          <w:marLeft w:val="562"/>
          <w:marRight w:val="0"/>
          <w:marTop w:val="0"/>
          <w:marBottom w:val="0"/>
          <w:divBdr>
            <w:top w:val="none" w:sz="0" w:space="0" w:color="auto"/>
            <w:left w:val="none" w:sz="0" w:space="0" w:color="auto"/>
            <w:bottom w:val="none" w:sz="0" w:space="0" w:color="auto"/>
            <w:right w:val="none" w:sz="0" w:space="0" w:color="auto"/>
          </w:divBdr>
        </w:div>
        <w:div w:id="1096633814">
          <w:marLeft w:val="562"/>
          <w:marRight w:val="0"/>
          <w:marTop w:val="0"/>
          <w:marBottom w:val="0"/>
          <w:divBdr>
            <w:top w:val="none" w:sz="0" w:space="0" w:color="auto"/>
            <w:left w:val="none" w:sz="0" w:space="0" w:color="auto"/>
            <w:bottom w:val="none" w:sz="0" w:space="0" w:color="auto"/>
            <w:right w:val="none" w:sz="0" w:space="0" w:color="auto"/>
          </w:divBdr>
        </w:div>
        <w:div w:id="1186364452">
          <w:marLeft w:val="216"/>
          <w:marRight w:val="0"/>
          <w:marTop w:val="240"/>
          <w:marBottom w:val="0"/>
          <w:divBdr>
            <w:top w:val="none" w:sz="0" w:space="0" w:color="auto"/>
            <w:left w:val="none" w:sz="0" w:space="0" w:color="auto"/>
            <w:bottom w:val="none" w:sz="0" w:space="0" w:color="auto"/>
            <w:right w:val="none" w:sz="0" w:space="0" w:color="auto"/>
          </w:divBdr>
        </w:div>
        <w:div w:id="1952009385">
          <w:marLeft w:val="821"/>
          <w:marRight w:val="0"/>
          <w:marTop w:val="0"/>
          <w:marBottom w:val="0"/>
          <w:divBdr>
            <w:top w:val="none" w:sz="0" w:space="0" w:color="auto"/>
            <w:left w:val="none" w:sz="0" w:space="0" w:color="auto"/>
            <w:bottom w:val="none" w:sz="0" w:space="0" w:color="auto"/>
            <w:right w:val="none" w:sz="0" w:space="0" w:color="auto"/>
          </w:divBdr>
        </w:div>
      </w:divsChild>
    </w:div>
    <w:div w:id="566190212">
      <w:bodyDiv w:val="1"/>
      <w:marLeft w:val="0"/>
      <w:marRight w:val="0"/>
      <w:marTop w:val="0"/>
      <w:marBottom w:val="0"/>
      <w:divBdr>
        <w:top w:val="none" w:sz="0" w:space="0" w:color="auto"/>
        <w:left w:val="none" w:sz="0" w:space="0" w:color="auto"/>
        <w:bottom w:val="none" w:sz="0" w:space="0" w:color="auto"/>
        <w:right w:val="none" w:sz="0" w:space="0" w:color="auto"/>
      </w:divBdr>
      <w:divsChild>
        <w:div w:id="264309893">
          <w:marLeft w:val="446"/>
          <w:marRight w:val="0"/>
          <w:marTop w:val="0"/>
          <w:marBottom w:val="0"/>
          <w:divBdr>
            <w:top w:val="none" w:sz="0" w:space="0" w:color="auto"/>
            <w:left w:val="none" w:sz="0" w:space="0" w:color="auto"/>
            <w:bottom w:val="none" w:sz="0" w:space="0" w:color="auto"/>
            <w:right w:val="none" w:sz="0" w:space="0" w:color="auto"/>
          </w:divBdr>
        </w:div>
        <w:div w:id="335617382">
          <w:marLeft w:val="893"/>
          <w:marRight w:val="0"/>
          <w:marTop w:val="0"/>
          <w:marBottom w:val="0"/>
          <w:divBdr>
            <w:top w:val="none" w:sz="0" w:space="0" w:color="auto"/>
            <w:left w:val="none" w:sz="0" w:space="0" w:color="auto"/>
            <w:bottom w:val="none" w:sz="0" w:space="0" w:color="auto"/>
            <w:right w:val="none" w:sz="0" w:space="0" w:color="auto"/>
          </w:divBdr>
        </w:div>
        <w:div w:id="860363622">
          <w:marLeft w:val="893"/>
          <w:marRight w:val="0"/>
          <w:marTop w:val="0"/>
          <w:marBottom w:val="0"/>
          <w:divBdr>
            <w:top w:val="none" w:sz="0" w:space="0" w:color="auto"/>
            <w:left w:val="none" w:sz="0" w:space="0" w:color="auto"/>
            <w:bottom w:val="none" w:sz="0" w:space="0" w:color="auto"/>
            <w:right w:val="none" w:sz="0" w:space="0" w:color="auto"/>
          </w:divBdr>
        </w:div>
        <w:div w:id="1138650908">
          <w:marLeft w:val="893"/>
          <w:marRight w:val="0"/>
          <w:marTop w:val="0"/>
          <w:marBottom w:val="0"/>
          <w:divBdr>
            <w:top w:val="none" w:sz="0" w:space="0" w:color="auto"/>
            <w:left w:val="none" w:sz="0" w:space="0" w:color="auto"/>
            <w:bottom w:val="none" w:sz="0" w:space="0" w:color="auto"/>
            <w:right w:val="none" w:sz="0" w:space="0" w:color="auto"/>
          </w:divBdr>
        </w:div>
        <w:div w:id="1403329866">
          <w:marLeft w:val="893"/>
          <w:marRight w:val="0"/>
          <w:marTop w:val="0"/>
          <w:marBottom w:val="0"/>
          <w:divBdr>
            <w:top w:val="none" w:sz="0" w:space="0" w:color="auto"/>
            <w:left w:val="none" w:sz="0" w:space="0" w:color="auto"/>
            <w:bottom w:val="none" w:sz="0" w:space="0" w:color="auto"/>
            <w:right w:val="none" w:sz="0" w:space="0" w:color="auto"/>
          </w:divBdr>
        </w:div>
      </w:divsChild>
    </w:div>
    <w:div w:id="629940296">
      <w:bodyDiv w:val="1"/>
      <w:marLeft w:val="0"/>
      <w:marRight w:val="0"/>
      <w:marTop w:val="0"/>
      <w:marBottom w:val="0"/>
      <w:divBdr>
        <w:top w:val="none" w:sz="0" w:space="0" w:color="auto"/>
        <w:left w:val="none" w:sz="0" w:space="0" w:color="auto"/>
        <w:bottom w:val="none" w:sz="0" w:space="0" w:color="auto"/>
        <w:right w:val="none" w:sz="0" w:space="0" w:color="auto"/>
      </w:divBdr>
      <w:divsChild>
        <w:div w:id="1553691617">
          <w:marLeft w:val="216"/>
          <w:marRight w:val="0"/>
          <w:marTop w:val="240"/>
          <w:marBottom w:val="0"/>
          <w:divBdr>
            <w:top w:val="none" w:sz="0" w:space="0" w:color="auto"/>
            <w:left w:val="none" w:sz="0" w:space="0" w:color="auto"/>
            <w:bottom w:val="none" w:sz="0" w:space="0" w:color="auto"/>
            <w:right w:val="none" w:sz="0" w:space="0" w:color="auto"/>
          </w:divBdr>
        </w:div>
      </w:divsChild>
    </w:div>
    <w:div w:id="646403123">
      <w:bodyDiv w:val="1"/>
      <w:marLeft w:val="0"/>
      <w:marRight w:val="0"/>
      <w:marTop w:val="0"/>
      <w:marBottom w:val="0"/>
      <w:divBdr>
        <w:top w:val="none" w:sz="0" w:space="0" w:color="auto"/>
        <w:left w:val="none" w:sz="0" w:space="0" w:color="auto"/>
        <w:bottom w:val="none" w:sz="0" w:space="0" w:color="auto"/>
        <w:right w:val="none" w:sz="0" w:space="0" w:color="auto"/>
      </w:divBdr>
    </w:div>
    <w:div w:id="724910267">
      <w:bodyDiv w:val="1"/>
      <w:marLeft w:val="0"/>
      <w:marRight w:val="0"/>
      <w:marTop w:val="0"/>
      <w:marBottom w:val="0"/>
      <w:divBdr>
        <w:top w:val="none" w:sz="0" w:space="0" w:color="auto"/>
        <w:left w:val="none" w:sz="0" w:space="0" w:color="auto"/>
        <w:bottom w:val="none" w:sz="0" w:space="0" w:color="auto"/>
        <w:right w:val="none" w:sz="0" w:space="0" w:color="auto"/>
      </w:divBdr>
    </w:div>
    <w:div w:id="834344410">
      <w:bodyDiv w:val="1"/>
      <w:marLeft w:val="0"/>
      <w:marRight w:val="0"/>
      <w:marTop w:val="0"/>
      <w:marBottom w:val="0"/>
      <w:divBdr>
        <w:top w:val="none" w:sz="0" w:space="0" w:color="auto"/>
        <w:left w:val="none" w:sz="0" w:space="0" w:color="auto"/>
        <w:bottom w:val="none" w:sz="0" w:space="0" w:color="auto"/>
        <w:right w:val="none" w:sz="0" w:space="0" w:color="auto"/>
      </w:divBdr>
    </w:div>
    <w:div w:id="885868479">
      <w:bodyDiv w:val="1"/>
      <w:marLeft w:val="0"/>
      <w:marRight w:val="0"/>
      <w:marTop w:val="0"/>
      <w:marBottom w:val="0"/>
      <w:divBdr>
        <w:top w:val="none" w:sz="0" w:space="0" w:color="auto"/>
        <w:left w:val="none" w:sz="0" w:space="0" w:color="auto"/>
        <w:bottom w:val="none" w:sz="0" w:space="0" w:color="auto"/>
        <w:right w:val="none" w:sz="0" w:space="0" w:color="auto"/>
      </w:divBdr>
      <w:divsChild>
        <w:div w:id="1056781867">
          <w:marLeft w:val="562"/>
          <w:marRight w:val="0"/>
          <w:marTop w:val="0"/>
          <w:marBottom w:val="0"/>
          <w:divBdr>
            <w:top w:val="none" w:sz="0" w:space="0" w:color="auto"/>
            <w:left w:val="none" w:sz="0" w:space="0" w:color="auto"/>
            <w:bottom w:val="none" w:sz="0" w:space="0" w:color="auto"/>
            <w:right w:val="none" w:sz="0" w:space="0" w:color="auto"/>
          </w:divBdr>
        </w:div>
        <w:div w:id="1064644692">
          <w:marLeft w:val="562"/>
          <w:marRight w:val="0"/>
          <w:marTop w:val="0"/>
          <w:marBottom w:val="0"/>
          <w:divBdr>
            <w:top w:val="none" w:sz="0" w:space="0" w:color="auto"/>
            <w:left w:val="none" w:sz="0" w:space="0" w:color="auto"/>
            <w:bottom w:val="none" w:sz="0" w:space="0" w:color="auto"/>
            <w:right w:val="none" w:sz="0" w:space="0" w:color="auto"/>
          </w:divBdr>
        </w:div>
      </w:divsChild>
    </w:div>
    <w:div w:id="953948728">
      <w:bodyDiv w:val="1"/>
      <w:marLeft w:val="0"/>
      <w:marRight w:val="0"/>
      <w:marTop w:val="0"/>
      <w:marBottom w:val="0"/>
      <w:divBdr>
        <w:top w:val="none" w:sz="0" w:space="0" w:color="auto"/>
        <w:left w:val="none" w:sz="0" w:space="0" w:color="auto"/>
        <w:bottom w:val="none" w:sz="0" w:space="0" w:color="auto"/>
        <w:right w:val="none" w:sz="0" w:space="0" w:color="auto"/>
      </w:divBdr>
    </w:div>
    <w:div w:id="1314139595">
      <w:bodyDiv w:val="1"/>
      <w:marLeft w:val="0"/>
      <w:marRight w:val="0"/>
      <w:marTop w:val="0"/>
      <w:marBottom w:val="0"/>
      <w:divBdr>
        <w:top w:val="none" w:sz="0" w:space="0" w:color="auto"/>
        <w:left w:val="none" w:sz="0" w:space="0" w:color="auto"/>
        <w:bottom w:val="none" w:sz="0" w:space="0" w:color="auto"/>
        <w:right w:val="none" w:sz="0" w:space="0" w:color="auto"/>
      </w:divBdr>
    </w:div>
    <w:div w:id="1414009161">
      <w:bodyDiv w:val="1"/>
      <w:marLeft w:val="0"/>
      <w:marRight w:val="0"/>
      <w:marTop w:val="0"/>
      <w:marBottom w:val="0"/>
      <w:divBdr>
        <w:top w:val="none" w:sz="0" w:space="0" w:color="auto"/>
        <w:left w:val="none" w:sz="0" w:space="0" w:color="auto"/>
        <w:bottom w:val="none" w:sz="0" w:space="0" w:color="auto"/>
        <w:right w:val="none" w:sz="0" w:space="0" w:color="auto"/>
      </w:divBdr>
    </w:div>
    <w:div w:id="1449814412">
      <w:bodyDiv w:val="1"/>
      <w:marLeft w:val="0"/>
      <w:marRight w:val="0"/>
      <w:marTop w:val="0"/>
      <w:marBottom w:val="0"/>
      <w:divBdr>
        <w:top w:val="none" w:sz="0" w:space="0" w:color="auto"/>
        <w:left w:val="none" w:sz="0" w:space="0" w:color="auto"/>
        <w:bottom w:val="none" w:sz="0" w:space="0" w:color="auto"/>
        <w:right w:val="none" w:sz="0" w:space="0" w:color="auto"/>
      </w:divBdr>
    </w:div>
    <w:div w:id="1491755805">
      <w:bodyDiv w:val="1"/>
      <w:marLeft w:val="0"/>
      <w:marRight w:val="0"/>
      <w:marTop w:val="0"/>
      <w:marBottom w:val="0"/>
      <w:divBdr>
        <w:top w:val="none" w:sz="0" w:space="0" w:color="auto"/>
        <w:left w:val="none" w:sz="0" w:space="0" w:color="auto"/>
        <w:bottom w:val="none" w:sz="0" w:space="0" w:color="auto"/>
        <w:right w:val="none" w:sz="0" w:space="0" w:color="auto"/>
      </w:divBdr>
    </w:div>
    <w:div w:id="1505390377">
      <w:bodyDiv w:val="1"/>
      <w:marLeft w:val="0"/>
      <w:marRight w:val="0"/>
      <w:marTop w:val="0"/>
      <w:marBottom w:val="0"/>
      <w:divBdr>
        <w:top w:val="none" w:sz="0" w:space="0" w:color="auto"/>
        <w:left w:val="none" w:sz="0" w:space="0" w:color="auto"/>
        <w:bottom w:val="none" w:sz="0" w:space="0" w:color="auto"/>
        <w:right w:val="none" w:sz="0" w:space="0" w:color="auto"/>
      </w:divBdr>
    </w:div>
    <w:div w:id="1524897278">
      <w:bodyDiv w:val="1"/>
      <w:marLeft w:val="0"/>
      <w:marRight w:val="0"/>
      <w:marTop w:val="0"/>
      <w:marBottom w:val="0"/>
      <w:divBdr>
        <w:top w:val="none" w:sz="0" w:space="0" w:color="auto"/>
        <w:left w:val="none" w:sz="0" w:space="0" w:color="auto"/>
        <w:bottom w:val="none" w:sz="0" w:space="0" w:color="auto"/>
        <w:right w:val="none" w:sz="0" w:space="0" w:color="auto"/>
      </w:divBdr>
    </w:div>
    <w:div w:id="1547066595">
      <w:bodyDiv w:val="1"/>
      <w:marLeft w:val="0"/>
      <w:marRight w:val="0"/>
      <w:marTop w:val="0"/>
      <w:marBottom w:val="0"/>
      <w:divBdr>
        <w:top w:val="none" w:sz="0" w:space="0" w:color="auto"/>
        <w:left w:val="none" w:sz="0" w:space="0" w:color="auto"/>
        <w:bottom w:val="none" w:sz="0" w:space="0" w:color="auto"/>
        <w:right w:val="none" w:sz="0" w:space="0" w:color="auto"/>
      </w:divBdr>
    </w:div>
    <w:div w:id="1783263202">
      <w:bodyDiv w:val="1"/>
      <w:marLeft w:val="0"/>
      <w:marRight w:val="0"/>
      <w:marTop w:val="0"/>
      <w:marBottom w:val="0"/>
      <w:divBdr>
        <w:top w:val="none" w:sz="0" w:space="0" w:color="auto"/>
        <w:left w:val="none" w:sz="0" w:space="0" w:color="auto"/>
        <w:bottom w:val="none" w:sz="0" w:space="0" w:color="auto"/>
        <w:right w:val="none" w:sz="0" w:space="0" w:color="auto"/>
      </w:divBdr>
    </w:div>
    <w:div w:id="1793595959">
      <w:bodyDiv w:val="1"/>
      <w:marLeft w:val="0"/>
      <w:marRight w:val="0"/>
      <w:marTop w:val="0"/>
      <w:marBottom w:val="0"/>
      <w:divBdr>
        <w:top w:val="none" w:sz="0" w:space="0" w:color="auto"/>
        <w:left w:val="none" w:sz="0" w:space="0" w:color="auto"/>
        <w:bottom w:val="none" w:sz="0" w:space="0" w:color="auto"/>
        <w:right w:val="none" w:sz="0" w:space="0" w:color="auto"/>
      </w:divBdr>
      <w:divsChild>
        <w:div w:id="193689085">
          <w:marLeft w:val="216"/>
          <w:marRight w:val="0"/>
          <w:marTop w:val="240"/>
          <w:marBottom w:val="0"/>
          <w:divBdr>
            <w:top w:val="none" w:sz="0" w:space="0" w:color="auto"/>
            <w:left w:val="none" w:sz="0" w:space="0" w:color="auto"/>
            <w:bottom w:val="none" w:sz="0" w:space="0" w:color="auto"/>
            <w:right w:val="none" w:sz="0" w:space="0" w:color="auto"/>
          </w:divBdr>
        </w:div>
        <w:div w:id="784345181">
          <w:marLeft w:val="821"/>
          <w:marRight w:val="0"/>
          <w:marTop w:val="0"/>
          <w:marBottom w:val="0"/>
          <w:divBdr>
            <w:top w:val="none" w:sz="0" w:space="0" w:color="auto"/>
            <w:left w:val="none" w:sz="0" w:space="0" w:color="auto"/>
            <w:bottom w:val="none" w:sz="0" w:space="0" w:color="auto"/>
            <w:right w:val="none" w:sz="0" w:space="0" w:color="auto"/>
          </w:divBdr>
        </w:div>
        <w:div w:id="999695369">
          <w:marLeft w:val="562"/>
          <w:marRight w:val="0"/>
          <w:marTop w:val="0"/>
          <w:marBottom w:val="0"/>
          <w:divBdr>
            <w:top w:val="none" w:sz="0" w:space="0" w:color="auto"/>
            <w:left w:val="none" w:sz="0" w:space="0" w:color="auto"/>
            <w:bottom w:val="none" w:sz="0" w:space="0" w:color="auto"/>
            <w:right w:val="none" w:sz="0" w:space="0" w:color="auto"/>
          </w:divBdr>
        </w:div>
        <w:div w:id="1148522290">
          <w:marLeft w:val="821"/>
          <w:marRight w:val="0"/>
          <w:marTop w:val="0"/>
          <w:marBottom w:val="0"/>
          <w:divBdr>
            <w:top w:val="none" w:sz="0" w:space="0" w:color="auto"/>
            <w:left w:val="none" w:sz="0" w:space="0" w:color="auto"/>
            <w:bottom w:val="none" w:sz="0" w:space="0" w:color="auto"/>
            <w:right w:val="none" w:sz="0" w:space="0" w:color="auto"/>
          </w:divBdr>
        </w:div>
        <w:div w:id="1282415582">
          <w:marLeft w:val="216"/>
          <w:marRight w:val="0"/>
          <w:marTop w:val="240"/>
          <w:marBottom w:val="0"/>
          <w:divBdr>
            <w:top w:val="none" w:sz="0" w:space="0" w:color="auto"/>
            <w:left w:val="none" w:sz="0" w:space="0" w:color="auto"/>
            <w:bottom w:val="none" w:sz="0" w:space="0" w:color="auto"/>
            <w:right w:val="none" w:sz="0" w:space="0" w:color="auto"/>
          </w:divBdr>
        </w:div>
        <w:div w:id="1630043766">
          <w:marLeft w:val="562"/>
          <w:marRight w:val="0"/>
          <w:marTop w:val="0"/>
          <w:marBottom w:val="0"/>
          <w:divBdr>
            <w:top w:val="none" w:sz="0" w:space="0" w:color="auto"/>
            <w:left w:val="none" w:sz="0" w:space="0" w:color="auto"/>
            <w:bottom w:val="none" w:sz="0" w:space="0" w:color="auto"/>
            <w:right w:val="none" w:sz="0" w:space="0" w:color="auto"/>
          </w:divBdr>
        </w:div>
        <w:div w:id="2081518102">
          <w:marLeft w:val="821"/>
          <w:marRight w:val="0"/>
          <w:marTop w:val="0"/>
          <w:marBottom w:val="0"/>
          <w:divBdr>
            <w:top w:val="none" w:sz="0" w:space="0" w:color="auto"/>
            <w:left w:val="none" w:sz="0" w:space="0" w:color="auto"/>
            <w:bottom w:val="none" w:sz="0" w:space="0" w:color="auto"/>
            <w:right w:val="none" w:sz="0" w:space="0" w:color="auto"/>
          </w:divBdr>
        </w:div>
        <w:div w:id="2129468840">
          <w:marLeft w:val="821"/>
          <w:marRight w:val="0"/>
          <w:marTop w:val="0"/>
          <w:marBottom w:val="0"/>
          <w:divBdr>
            <w:top w:val="none" w:sz="0" w:space="0" w:color="auto"/>
            <w:left w:val="none" w:sz="0" w:space="0" w:color="auto"/>
            <w:bottom w:val="none" w:sz="0" w:space="0" w:color="auto"/>
            <w:right w:val="none" w:sz="0" w:space="0" w:color="auto"/>
          </w:divBdr>
        </w:div>
      </w:divsChild>
    </w:div>
    <w:div w:id="1891838804">
      <w:bodyDiv w:val="1"/>
      <w:marLeft w:val="0"/>
      <w:marRight w:val="0"/>
      <w:marTop w:val="0"/>
      <w:marBottom w:val="0"/>
      <w:divBdr>
        <w:top w:val="none" w:sz="0" w:space="0" w:color="auto"/>
        <w:left w:val="none" w:sz="0" w:space="0" w:color="auto"/>
        <w:bottom w:val="none" w:sz="0" w:space="0" w:color="auto"/>
        <w:right w:val="none" w:sz="0" w:space="0" w:color="auto"/>
      </w:divBdr>
      <w:divsChild>
        <w:div w:id="1235973376">
          <w:marLeft w:val="216"/>
          <w:marRight w:val="0"/>
          <w:marTop w:val="240"/>
          <w:marBottom w:val="0"/>
          <w:divBdr>
            <w:top w:val="none" w:sz="0" w:space="0" w:color="auto"/>
            <w:left w:val="none" w:sz="0" w:space="0" w:color="auto"/>
            <w:bottom w:val="none" w:sz="0" w:space="0" w:color="auto"/>
            <w:right w:val="none" w:sz="0" w:space="0" w:color="auto"/>
          </w:divBdr>
        </w:div>
        <w:div w:id="1506244292">
          <w:marLeft w:val="562"/>
          <w:marRight w:val="0"/>
          <w:marTop w:val="0"/>
          <w:marBottom w:val="0"/>
          <w:divBdr>
            <w:top w:val="none" w:sz="0" w:space="0" w:color="auto"/>
            <w:left w:val="none" w:sz="0" w:space="0" w:color="auto"/>
            <w:bottom w:val="none" w:sz="0" w:space="0" w:color="auto"/>
            <w:right w:val="none" w:sz="0" w:space="0" w:color="auto"/>
          </w:divBdr>
        </w:div>
      </w:divsChild>
    </w:div>
    <w:div w:id="1923761874">
      <w:bodyDiv w:val="1"/>
      <w:marLeft w:val="0"/>
      <w:marRight w:val="0"/>
      <w:marTop w:val="0"/>
      <w:marBottom w:val="0"/>
      <w:divBdr>
        <w:top w:val="none" w:sz="0" w:space="0" w:color="auto"/>
        <w:left w:val="none" w:sz="0" w:space="0" w:color="auto"/>
        <w:bottom w:val="none" w:sz="0" w:space="0" w:color="auto"/>
        <w:right w:val="none" w:sz="0" w:space="0" w:color="auto"/>
      </w:divBdr>
    </w:div>
    <w:div w:id="2076925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2.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oleObject" Target="embeddings/oleObject1.bin"/><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1" ma:contentTypeDescription="Create a new document." ma:contentTypeScope="" ma:versionID="0216696ab9b47d0fdd552a2c84f25a3d">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b5d458cb2eb68e86b473911048504b6"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HR33RHYHUWRF-507899316-22273</_dlc_DocId>
    <_dlc_DocIdUrl xmlns="ca125759-a0e7-4469-93e0-e34bba23bda5">
      <Url>https://qualcomm.sharepoint.com/teams/pentari/_layouts/15/DocIdRedir.aspx?ID=HR33RHYHUWRF-507899316-22273</Url>
      <Description>HR33RHYHUWRF-507899316-22273</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574A5D-82ED-47BA-8EEB-6580A46F66AE}">
  <ds:schemaRefs>
    <ds:schemaRef ds:uri="http://schemas.microsoft.com/sharepoint/v3/contenttype/forms"/>
  </ds:schemaRefs>
</ds:datastoreItem>
</file>

<file path=customXml/itemProps2.xml><?xml version="1.0" encoding="utf-8"?>
<ds:datastoreItem xmlns:ds="http://schemas.openxmlformats.org/officeDocument/2006/customXml" ds:itemID="{61B2CD14-E0ED-4CBC-BC39-24802ACB3075}">
  <ds:schemaRefs>
    <ds:schemaRef ds:uri="http://schemas.microsoft.com/sharepoint/events"/>
  </ds:schemaRefs>
</ds:datastoreItem>
</file>

<file path=customXml/itemProps3.xml><?xml version="1.0" encoding="utf-8"?>
<ds:datastoreItem xmlns:ds="http://schemas.openxmlformats.org/officeDocument/2006/customXml" ds:itemID="{DEA51270-8ECB-4A67-852B-554E14F161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FF55B7-D3D0-495C-A67E-D0881E95E1F0}">
  <ds:schemaRefs>
    <ds:schemaRef ds:uri="http://purl.org/dc/dcmitype/"/>
    <ds:schemaRef ds:uri="http://purl.org/dc/terms/"/>
    <ds:schemaRef ds:uri="http://schemas.openxmlformats.org/package/2006/metadata/core-properties"/>
    <ds:schemaRef ds:uri="http://schemas.microsoft.com/office/2006/documentManagement/types"/>
    <ds:schemaRef ds:uri="ca125759-a0e7-4469-93e0-e34bba23bda5"/>
    <ds:schemaRef ds:uri="943a219e-757a-436b-9054-f071e3c84dcc"/>
    <ds:schemaRef ds:uri="http://purl.org/dc/elements/1.1/"/>
    <ds:schemaRef ds:uri="http://schemas.microsoft.com/office/infopath/2007/PartnerControls"/>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9462F58C-C819-4175-994D-A1D9B54691B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4492</Words>
  <Characters>25606</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QCOM</dc:creator>
  <cp:keywords/>
  <dc:description/>
  <cp:lastModifiedBy>Hung Ly</cp:lastModifiedBy>
  <cp:revision>3</cp:revision>
  <dcterms:created xsi:type="dcterms:W3CDTF">2023-08-11T16:58:00Z</dcterms:created>
  <dcterms:modified xsi:type="dcterms:W3CDTF">2023-08-11T17:33:00Z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a173795a-3030-40c1-864e-8d90c2730db2</vt:lpwstr>
  </property>
  <property fmtid="{D5CDD505-2E9C-101B-9397-08002B2CF9AE}" pid="4" name="MediaServiceImageTags">
    <vt:lpwstr/>
  </property>
</Properties>
</file>